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B438" w14:textId="77777777" w:rsidR="003267A1" w:rsidRDefault="003267A1" w:rsidP="003267A1"/>
    <w:p w14:paraId="0350B24C" w14:textId="08CF2225" w:rsidR="008D316A" w:rsidRDefault="008D316A" w:rsidP="003267A1">
      <w:r>
        <w:t>This document is intended for use by the reviewing</w:t>
      </w:r>
      <w:r w:rsidR="00C77698">
        <w:t xml:space="preserve"> external</w:t>
      </w:r>
      <w:r>
        <w:t xml:space="preserve"> IRB. The information provided is intended to provide the reviewing</w:t>
      </w:r>
      <w:r w:rsidR="00C77698">
        <w:t xml:space="preserve"> external</w:t>
      </w:r>
      <w:r>
        <w:t xml:space="preserve"> IRB with local context, laws and policies affecting human subjects research at this institution. Additional supporting documents</w:t>
      </w:r>
      <w:r w:rsidR="00DD749D">
        <w:t>, referenced laws, and policies</w:t>
      </w:r>
      <w:r>
        <w:t xml:space="preserve"> </w:t>
      </w:r>
      <w:r w:rsidR="00DD749D">
        <w:t>can be accessed online</w:t>
      </w:r>
      <w:r>
        <w:t>:</w:t>
      </w:r>
    </w:p>
    <w:p w14:paraId="0D8EDA72" w14:textId="7BA1EE34" w:rsidR="008D316A" w:rsidRPr="00394E38" w:rsidRDefault="51524AC6" w:rsidP="51524AC6">
      <w:pPr>
        <w:pStyle w:val="ListParagraph"/>
        <w:numPr>
          <w:ilvl w:val="0"/>
          <w:numId w:val="25"/>
        </w:numPr>
        <w:rPr>
          <w:strike/>
        </w:rPr>
      </w:pPr>
      <w:r w:rsidRPr="00394E38">
        <w:t>Experimental Participants Bill of Rights</w:t>
      </w:r>
      <w:r w:rsidR="00DD749D">
        <w:t xml:space="preserve">: </w:t>
      </w:r>
      <w:hyperlink r:id="rId11" w:history="1">
        <w:r w:rsidR="00645287" w:rsidRPr="004948C4">
          <w:rPr>
            <w:rStyle w:val="Hyperlink"/>
          </w:rPr>
          <w:t>https://irb.ucsf.edu/experimental-subjects-bill-rights</w:t>
        </w:r>
      </w:hyperlink>
      <w:r w:rsidR="00645287">
        <w:t xml:space="preserve"> </w:t>
      </w:r>
    </w:p>
    <w:p w14:paraId="3C5EFB44" w14:textId="1EEE0748" w:rsidR="008D316A" w:rsidRPr="00394E38" w:rsidRDefault="00BD6BB2" w:rsidP="003267A1">
      <w:pPr>
        <w:pStyle w:val="ListParagraph"/>
        <w:numPr>
          <w:ilvl w:val="0"/>
          <w:numId w:val="25"/>
        </w:numPr>
      </w:pPr>
      <w:r w:rsidRPr="00394E38">
        <w:t>UCSF Office of Research / Department of Pathology Research Tissue Acquisition Policy</w:t>
      </w:r>
      <w:r w:rsidR="00DD749D">
        <w:t xml:space="preserve">: </w:t>
      </w:r>
      <w:hyperlink r:id="rId12" w:history="1">
        <w:r w:rsidR="00645287" w:rsidRPr="004948C4">
          <w:rPr>
            <w:rStyle w:val="Hyperlink"/>
          </w:rPr>
          <w:t>https://bios.ucsf.edu/sites/g/files/tkssra1661/f/wysiwyg/Research_Tissue_Acquisition_Policy_2022_01_31_final_BSP.pdf</w:t>
        </w:r>
      </w:hyperlink>
      <w:r w:rsidR="00645287">
        <w:t xml:space="preserve"> </w:t>
      </w:r>
    </w:p>
    <w:p w14:paraId="22DA2DDB" w14:textId="2233C6BD" w:rsidR="000E1AC6" w:rsidRPr="00394E38" w:rsidRDefault="000E1AC6" w:rsidP="003267A1">
      <w:pPr>
        <w:pStyle w:val="ListParagraph"/>
        <w:numPr>
          <w:ilvl w:val="0"/>
          <w:numId w:val="25"/>
        </w:numPr>
      </w:pPr>
      <w:r w:rsidRPr="00394E38">
        <w:t>UCOP Guidance: Moore Clause</w:t>
      </w:r>
      <w:r w:rsidR="00DD749D">
        <w:t xml:space="preserve">: </w:t>
      </w:r>
      <w:hyperlink r:id="rId13" w:history="1">
        <w:r w:rsidR="00645287" w:rsidRPr="004948C4">
          <w:rPr>
            <w:rStyle w:val="Hyperlink"/>
          </w:rPr>
          <w:t>https://researchmemos.ucop.edu/php-app/index.php/site/document?memo=UlBBQy0xNy0wNA==&amp;doc=3715</w:t>
        </w:r>
      </w:hyperlink>
      <w:r w:rsidR="00645287">
        <w:t xml:space="preserve"> </w:t>
      </w:r>
    </w:p>
    <w:p w14:paraId="271DEF58" w14:textId="69A636A1" w:rsidR="000E1AC6" w:rsidRPr="00394E38" w:rsidRDefault="000E1AC6" w:rsidP="003267A1">
      <w:pPr>
        <w:pStyle w:val="ListParagraph"/>
        <w:numPr>
          <w:ilvl w:val="0"/>
          <w:numId w:val="25"/>
        </w:numPr>
      </w:pPr>
      <w:r w:rsidRPr="00394E38">
        <w:t>UCOP Guidance: Surrogate Consent</w:t>
      </w:r>
      <w:r w:rsidR="00DD749D">
        <w:t xml:space="preserve">: </w:t>
      </w:r>
      <w:hyperlink r:id="rId14" w:history="1">
        <w:r w:rsidR="00645287" w:rsidRPr="004948C4">
          <w:rPr>
            <w:rStyle w:val="Hyperlink"/>
          </w:rPr>
          <w:t>https://researchmemos.ucop.edu/php-app/index.php/site/document?memo=UlBBQy0yMS0wMQ==&amp;doc=3789</w:t>
        </w:r>
      </w:hyperlink>
      <w:r w:rsidR="00645287">
        <w:t xml:space="preserve"> </w:t>
      </w:r>
    </w:p>
    <w:p w14:paraId="4273D311" w14:textId="76C04D89" w:rsidR="000E1AC6" w:rsidRPr="00394E38" w:rsidRDefault="000E1AC6" w:rsidP="003267A1">
      <w:pPr>
        <w:pStyle w:val="ListParagraph"/>
        <w:numPr>
          <w:ilvl w:val="0"/>
          <w:numId w:val="25"/>
        </w:numPr>
      </w:pPr>
      <w:r w:rsidRPr="00394E38">
        <w:t>Adolescent Working Group Guidance: Adolescent Confidentiality Toolkit</w:t>
      </w:r>
      <w:r w:rsidR="00DD749D">
        <w:t xml:space="preserve">: </w:t>
      </w:r>
      <w:hyperlink r:id="rId15" w:history="1">
        <w:r w:rsidR="00645287" w:rsidRPr="004948C4">
          <w:rPr>
            <w:rStyle w:val="Hyperlink"/>
          </w:rPr>
          <w:t>http://www.publichealth.lacounty.gov/dhsp/Providers/toolkit2.pdf</w:t>
        </w:r>
      </w:hyperlink>
      <w:r w:rsidR="00645287">
        <w:t xml:space="preserve"> </w:t>
      </w:r>
    </w:p>
    <w:p w14:paraId="7AD98495" w14:textId="3B2A2DA2" w:rsidR="001A5FBE" w:rsidRDefault="001A5FBE" w:rsidP="005759C4">
      <w:pPr>
        <w:pStyle w:val="ListParagraph"/>
        <w:numPr>
          <w:ilvl w:val="0"/>
          <w:numId w:val="25"/>
        </w:numPr>
      </w:pPr>
      <w:r>
        <w:t>UC</w:t>
      </w:r>
      <w:r w:rsidR="00856AB4">
        <w:t>SF</w:t>
      </w:r>
      <w:r>
        <w:t xml:space="preserve"> Template Consent Document</w:t>
      </w:r>
      <w:r w:rsidR="00DE5A11">
        <w:t>s</w:t>
      </w:r>
      <w:r w:rsidR="005759C4">
        <w:t xml:space="preserve">: </w:t>
      </w:r>
      <w:hyperlink r:id="rId16" w:history="1">
        <w:r w:rsidR="00645287" w:rsidRPr="004948C4">
          <w:rPr>
            <w:rStyle w:val="Hyperlink"/>
          </w:rPr>
          <w:t>https://irb.ucsf.edu/consent-and-assent-form-templates</w:t>
        </w:r>
      </w:hyperlink>
      <w:r w:rsidR="00645287">
        <w:t xml:space="preserve"> </w:t>
      </w:r>
      <w:r w:rsidR="007C4B72">
        <w:t xml:space="preserve"> </w:t>
      </w:r>
    </w:p>
    <w:p w14:paraId="79BF89C3" w14:textId="3A15DB0E" w:rsidR="007C4B72" w:rsidRDefault="00856AB4" w:rsidP="00FF619E">
      <w:pPr>
        <w:pStyle w:val="ListParagraph"/>
        <w:numPr>
          <w:ilvl w:val="0"/>
          <w:numId w:val="25"/>
        </w:numPr>
      </w:pPr>
      <w:r>
        <w:t>UCSF</w:t>
      </w:r>
      <w:r w:rsidR="001A5FBE">
        <w:t xml:space="preserve"> Template HIPPA Authorization</w:t>
      </w:r>
      <w:r w:rsidR="005759C4">
        <w:t xml:space="preserve"> for Research</w:t>
      </w:r>
      <w:r w:rsidR="001A5FBE">
        <w:t xml:space="preserve"> forms</w:t>
      </w:r>
      <w:r w:rsidR="005759C4">
        <w:t xml:space="preserve">: </w:t>
      </w:r>
      <w:hyperlink r:id="rId17" w:history="1">
        <w:r w:rsidR="007C4B72" w:rsidRPr="00A11348">
          <w:rPr>
            <w:rStyle w:val="Hyperlink"/>
          </w:rPr>
          <w:t>https://irb.ucsf.edu/hipaa</w:t>
        </w:r>
      </w:hyperlink>
      <w:r w:rsidRPr="00856AB4" w:rsidDel="00856AB4">
        <w:t xml:space="preserve"> </w:t>
      </w:r>
    </w:p>
    <w:p w14:paraId="6F366D73" w14:textId="2977CE89" w:rsidR="007C4B72" w:rsidRDefault="007C4B72" w:rsidP="007C4B72">
      <w:pPr>
        <w:pStyle w:val="ListParagraph"/>
        <w:numPr>
          <w:ilvl w:val="0"/>
          <w:numId w:val="25"/>
        </w:numPr>
      </w:pPr>
      <w:r>
        <w:t xml:space="preserve">UCSF HRPP Guidance for Minors in Research, including self-sufficient minors: </w:t>
      </w:r>
      <w:hyperlink r:id="rId18" w:history="1">
        <w:r w:rsidRPr="00A11348">
          <w:rPr>
            <w:rStyle w:val="Hyperlink"/>
          </w:rPr>
          <w:t>https://irb.ucsf.edu/children-and-minors-research</w:t>
        </w:r>
      </w:hyperlink>
    </w:p>
    <w:p w14:paraId="7DEC3CC0" w14:textId="3291EB85" w:rsidR="00142A6D" w:rsidRDefault="008D316A" w:rsidP="00142A6D">
      <w:pPr>
        <w:pStyle w:val="ListParagraph"/>
        <w:numPr>
          <w:ilvl w:val="0"/>
          <w:numId w:val="25"/>
        </w:numPr>
      </w:pPr>
      <w:r>
        <w:t xml:space="preserve">California </w:t>
      </w:r>
      <w:r w:rsidR="00142A6D">
        <w:t>Law</w:t>
      </w:r>
      <w:r>
        <w:t xml:space="preserve"> Search</w:t>
      </w:r>
      <w:r w:rsidR="009F223C">
        <w:t xml:space="preserve">: </w:t>
      </w:r>
      <w:hyperlink r:id="rId19" w:history="1">
        <w:r w:rsidRPr="005125CD">
          <w:rPr>
            <w:rStyle w:val="Hyperlink"/>
          </w:rPr>
          <w:t>http://leginfo.legislature.ca.gov/faces/codes.xhtml</w:t>
        </w:r>
      </w:hyperlink>
      <w:r>
        <w:t xml:space="preserve">   </w:t>
      </w:r>
      <w:r w:rsidR="00142A6D">
        <w:t xml:space="preserve">California Code of Regulations: </w:t>
      </w:r>
      <w:hyperlink r:id="rId20" w:history="1">
        <w:r w:rsidR="00142A6D" w:rsidRPr="00D6326E">
          <w:rPr>
            <w:rStyle w:val="Hyperlink"/>
          </w:rPr>
          <w:t>https://govt.westlaw.com/calregs/Index?transitionType=Default&amp;contextData=%28sc.Default%29</w:t>
        </w:r>
      </w:hyperlink>
      <w:r w:rsidR="00142A6D">
        <w:t xml:space="preserve"> </w:t>
      </w:r>
    </w:p>
    <w:p w14:paraId="6AE39506" w14:textId="77777777" w:rsidR="009F223C" w:rsidRDefault="008D316A" w:rsidP="008D316A">
      <w:pPr>
        <w:pStyle w:val="ListParagraph"/>
        <w:numPr>
          <w:ilvl w:val="0"/>
          <w:numId w:val="25"/>
        </w:numPr>
      </w:pPr>
      <w:r>
        <w:t>University of California Office of the President Human Subjects Policy and Guidance</w:t>
      </w:r>
      <w:r w:rsidR="009F223C">
        <w:t>:</w:t>
      </w:r>
    </w:p>
    <w:p w14:paraId="37D8EA03" w14:textId="77777777" w:rsidR="009F223C" w:rsidRDefault="00E039A8" w:rsidP="009F223C">
      <w:pPr>
        <w:pStyle w:val="ListParagraph"/>
        <w:ind w:right="-576"/>
      </w:pPr>
      <w:hyperlink r:id="rId21" w:history="1">
        <w:r w:rsidR="008D316A" w:rsidRPr="005125CD">
          <w:rPr>
            <w:rStyle w:val="Hyperlink"/>
          </w:rPr>
          <w:t>http://www.ucop.edu/research-policy-analysis-coordination/policies-guidance/human-subjects/index.html</w:t>
        </w:r>
      </w:hyperlink>
      <w:r w:rsidR="008D316A">
        <w:t xml:space="preserve">  </w:t>
      </w:r>
    </w:p>
    <w:p w14:paraId="0A608AED" w14:textId="6168DC14" w:rsidR="008D316A" w:rsidRDefault="008D316A" w:rsidP="003267A1">
      <w:r>
        <w:t>Questions, comments, concerns regarding this should be sent t</w:t>
      </w:r>
      <w:r w:rsidR="00541E69">
        <w:t xml:space="preserve">o </w:t>
      </w:r>
      <w:hyperlink r:id="rId22" w:history="1">
        <w:r w:rsidR="00727531" w:rsidRPr="00A11348">
          <w:rPr>
            <w:rStyle w:val="Hyperlink"/>
          </w:rPr>
          <w:t>irb@ucsf.edu</w:t>
        </w:r>
      </w:hyperlink>
      <w:r w:rsidR="00541E69">
        <w:t>.</w:t>
      </w:r>
      <w:r>
        <w:t xml:space="preserve">  </w:t>
      </w:r>
    </w:p>
    <w:p w14:paraId="34BE4B57" w14:textId="77777777" w:rsidR="007040E1" w:rsidRDefault="007040E1" w:rsidP="003267A1"/>
    <w:p w14:paraId="035D06A6" w14:textId="77777777" w:rsidR="00115788" w:rsidRDefault="00115788">
      <w:r>
        <w:br w:type="page"/>
      </w:r>
    </w:p>
    <w:p w14:paraId="37575CD4" w14:textId="42D2F95A" w:rsidR="000B5B45" w:rsidRDefault="000B5B45"/>
    <w:sdt>
      <w:sdtPr>
        <w:rPr>
          <w:rFonts w:asciiTheme="minorHAnsi" w:eastAsiaTheme="minorEastAsia" w:hAnsiTheme="minorHAnsi" w:cstheme="minorBidi"/>
          <w:color w:val="auto"/>
          <w:sz w:val="21"/>
          <w:szCs w:val="21"/>
        </w:rPr>
        <w:id w:val="-1562239879"/>
        <w:docPartObj>
          <w:docPartGallery w:val="Table of Contents"/>
          <w:docPartUnique/>
        </w:docPartObj>
      </w:sdtPr>
      <w:sdtEndPr>
        <w:rPr>
          <w:b/>
          <w:bCs/>
          <w:noProof/>
        </w:rPr>
      </w:sdtEndPr>
      <w:sdtContent>
        <w:p w14:paraId="2D9110A0" w14:textId="0E060940" w:rsidR="000B5B45" w:rsidRDefault="000B5B45">
          <w:pPr>
            <w:pStyle w:val="TOCHeading"/>
          </w:pPr>
          <w:r>
            <w:t>Table of Contents</w:t>
          </w:r>
        </w:p>
        <w:p w14:paraId="141EB562" w14:textId="518533C6" w:rsidR="00CD3746" w:rsidRDefault="000B5B45">
          <w:pPr>
            <w:pStyle w:val="TOC1"/>
            <w:rPr>
              <w:sz w:val="22"/>
              <w:szCs w:val="22"/>
            </w:rPr>
          </w:pPr>
          <w:r>
            <w:rPr>
              <w:noProof w:val="0"/>
            </w:rPr>
            <w:fldChar w:fldCharType="begin"/>
          </w:r>
          <w:r>
            <w:instrText xml:space="preserve"> TOC \o "1-3" \h \z \u </w:instrText>
          </w:r>
          <w:r>
            <w:rPr>
              <w:noProof w:val="0"/>
            </w:rPr>
            <w:fldChar w:fldCharType="separate"/>
          </w:r>
          <w:hyperlink w:anchor="_Toc100837900" w:history="1">
            <w:r w:rsidR="00CD3746" w:rsidRPr="009E352A">
              <w:rPr>
                <w:rStyle w:val="Hyperlink"/>
              </w:rPr>
              <w:t>FWA</w:t>
            </w:r>
            <w:r w:rsidR="00CD3746">
              <w:rPr>
                <w:webHidden/>
              </w:rPr>
              <w:tab/>
            </w:r>
            <w:r w:rsidR="00CD3746">
              <w:rPr>
                <w:webHidden/>
              </w:rPr>
              <w:fldChar w:fldCharType="begin"/>
            </w:r>
            <w:r w:rsidR="00CD3746">
              <w:rPr>
                <w:webHidden/>
              </w:rPr>
              <w:instrText xml:space="preserve"> PAGEREF _Toc100837900 \h </w:instrText>
            </w:r>
            <w:r w:rsidR="00CD3746">
              <w:rPr>
                <w:webHidden/>
              </w:rPr>
            </w:r>
            <w:r w:rsidR="00CD3746">
              <w:rPr>
                <w:webHidden/>
              </w:rPr>
              <w:fldChar w:fldCharType="separate"/>
            </w:r>
            <w:r w:rsidR="00CD3746">
              <w:rPr>
                <w:webHidden/>
              </w:rPr>
              <w:t>4</w:t>
            </w:r>
            <w:r w:rsidR="00CD3746">
              <w:rPr>
                <w:webHidden/>
              </w:rPr>
              <w:fldChar w:fldCharType="end"/>
            </w:r>
          </w:hyperlink>
        </w:p>
        <w:p w14:paraId="79212ECA" w14:textId="0B1171A3" w:rsidR="00CD3746" w:rsidRDefault="00E039A8">
          <w:pPr>
            <w:pStyle w:val="TOC1"/>
            <w:rPr>
              <w:sz w:val="22"/>
              <w:szCs w:val="22"/>
            </w:rPr>
          </w:pPr>
          <w:hyperlink w:anchor="_Toc100837901" w:history="1">
            <w:r w:rsidR="00CD3746" w:rsidRPr="009E352A">
              <w:rPr>
                <w:rStyle w:val="Hyperlink"/>
              </w:rPr>
              <w:t>Communication</w:t>
            </w:r>
            <w:r w:rsidR="00CD3746">
              <w:rPr>
                <w:webHidden/>
              </w:rPr>
              <w:tab/>
            </w:r>
            <w:r w:rsidR="00CD3746">
              <w:rPr>
                <w:webHidden/>
              </w:rPr>
              <w:fldChar w:fldCharType="begin"/>
            </w:r>
            <w:r w:rsidR="00CD3746">
              <w:rPr>
                <w:webHidden/>
              </w:rPr>
              <w:instrText xml:space="preserve"> PAGEREF _Toc100837901 \h </w:instrText>
            </w:r>
            <w:r w:rsidR="00CD3746">
              <w:rPr>
                <w:webHidden/>
              </w:rPr>
            </w:r>
            <w:r w:rsidR="00CD3746">
              <w:rPr>
                <w:webHidden/>
              </w:rPr>
              <w:fldChar w:fldCharType="separate"/>
            </w:r>
            <w:r w:rsidR="00CD3746">
              <w:rPr>
                <w:webHidden/>
              </w:rPr>
              <w:t>4</w:t>
            </w:r>
            <w:r w:rsidR="00CD3746">
              <w:rPr>
                <w:webHidden/>
              </w:rPr>
              <w:fldChar w:fldCharType="end"/>
            </w:r>
          </w:hyperlink>
        </w:p>
        <w:p w14:paraId="090CF273" w14:textId="6074757A" w:rsidR="00CD3746" w:rsidRDefault="00E039A8">
          <w:pPr>
            <w:pStyle w:val="TOC1"/>
            <w:rPr>
              <w:sz w:val="22"/>
              <w:szCs w:val="22"/>
            </w:rPr>
          </w:pPr>
          <w:hyperlink w:anchor="_Toc100837902" w:history="1">
            <w:r w:rsidR="00CD3746" w:rsidRPr="009E352A">
              <w:rPr>
                <w:rStyle w:val="Hyperlink"/>
              </w:rPr>
              <w:t>Integrity in Research</w:t>
            </w:r>
            <w:r w:rsidR="00CD3746">
              <w:rPr>
                <w:webHidden/>
              </w:rPr>
              <w:tab/>
            </w:r>
            <w:r w:rsidR="00CD3746">
              <w:rPr>
                <w:webHidden/>
              </w:rPr>
              <w:fldChar w:fldCharType="begin"/>
            </w:r>
            <w:r w:rsidR="00CD3746">
              <w:rPr>
                <w:webHidden/>
              </w:rPr>
              <w:instrText xml:space="preserve"> PAGEREF _Toc100837902 \h </w:instrText>
            </w:r>
            <w:r w:rsidR="00CD3746">
              <w:rPr>
                <w:webHidden/>
              </w:rPr>
            </w:r>
            <w:r w:rsidR="00CD3746">
              <w:rPr>
                <w:webHidden/>
              </w:rPr>
              <w:fldChar w:fldCharType="separate"/>
            </w:r>
            <w:r w:rsidR="00CD3746">
              <w:rPr>
                <w:webHidden/>
              </w:rPr>
              <w:t>4</w:t>
            </w:r>
            <w:r w:rsidR="00CD3746">
              <w:rPr>
                <w:webHidden/>
              </w:rPr>
              <w:fldChar w:fldCharType="end"/>
            </w:r>
          </w:hyperlink>
        </w:p>
        <w:p w14:paraId="50BDCB04" w14:textId="7A740C07" w:rsidR="00CD3746" w:rsidRDefault="00E039A8">
          <w:pPr>
            <w:pStyle w:val="TOC1"/>
            <w:rPr>
              <w:sz w:val="22"/>
              <w:szCs w:val="22"/>
            </w:rPr>
          </w:pPr>
          <w:hyperlink w:anchor="_Toc100837903" w:history="1">
            <w:r w:rsidR="00CD3746" w:rsidRPr="009E352A">
              <w:rPr>
                <w:rStyle w:val="Hyperlink"/>
              </w:rPr>
              <w:t>Submission to the External IRB</w:t>
            </w:r>
            <w:r w:rsidR="00CD3746">
              <w:rPr>
                <w:webHidden/>
              </w:rPr>
              <w:tab/>
            </w:r>
            <w:r w:rsidR="00CD3746">
              <w:rPr>
                <w:webHidden/>
              </w:rPr>
              <w:fldChar w:fldCharType="begin"/>
            </w:r>
            <w:r w:rsidR="00CD3746">
              <w:rPr>
                <w:webHidden/>
              </w:rPr>
              <w:instrText xml:space="preserve"> PAGEREF _Toc100837903 \h </w:instrText>
            </w:r>
            <w:r w:rsidR="00CD3746">
              <w:rPr>
                <w:webHidden/>
              </w:rPr>
            </w:r>
            <w:r w:rsidR="00CD3746">
              <w:rPr>
                <w:webHidden/>
              </w:rPr>
              <w:fldChar w:fldCharType="separate"/>
            </w:r>
            <w:r w:rsidR="00CD3746">
              <w:rPr>
                <w:webHidden/>
              </w:rPr>
              <w:t>4</w:t>
            </w:r>
            <w:r w:rsidR="00CD3746">
              <w:rPr>
                <w:webHidden/>
              </w:rPr>
              <w:fldChar w:fldCharType="end"/>
            </w:r>
          </w:hyperlink>
        </w:p>
        <w:p w14:paraId="1C223CDC" w14:textId="1BCF49AD" w:rsidR="00CD3746" w:rsidRDefault="00E039A8">
          <w:pPr>
            <w:pStyle w:val="TOC1"/>
            <w:rPr>
              <w:sz w:val="22"/>
              <w:szCs w:val="22"/>
            </w:rPr>
          </w:pPr>
          <w:hyperlink w:anchor="_Toc100837904" w:history="1">
            <w:r w:rsidR="00CD3746" w:rsidRPr="009E352A">
              <w:rPr>
                <w:rStyle w:val="Hyperlink"/>
              </w:rPr>
              <w:t>Ancillary Committee Approvals</w:t>
            </w:r>
            <w:r w:rsidR="00CD3746">
              <w:rPr>
                <w:webHidden/>
              </w:rPr>
              <w:tab/>
            </w:r>
            <w:r w:rsidR="00CD3746">
              <w:rPr>
                <w:webHidden/>
              </w:rPr>
              <w:fldChar w:fldCharType="begin"/>
            </w:r>
            <w:r w:rsidR="00CD3746">
              <w:rPr>
                <w:webHidden/>
              </w:rPr>
              <w:instrText xml:space="preserve"> PAGEREF _Toc100837904 \h </w:instrText>
            </w:r>
            <w:r w:rsidR="00CD3746">
              <w:rPr>
                <w:webHidden/>
              </w:rPr>
            </w:r>
            <w:r w:rsidR="00CD3746">
              <w:rPr>
                <w:webHidden/>
              </w:rPr>
              <w:fldChar w:fldCharType="separate"/>
            </w:r>
            <w:r w:rsidR="00CD3746">
              <w:rPr>
                <w:webHidden/>
              </w:rPr>
              <w:t>4</w:t>
            </w:r>
            <w:r w:rsidR="00CD3746">
              <w:rPr>
                <w:webHidden/>
              </w:rPr>
              <w:fldChar w:fldCharType="end"/>
            </w:r>
          </w:hyperlink>
        </w:p>
        <w:p w14:paraId="688586AE" w14:textId="2F3D0D19" w:rsidR="00CD3746" w:rsidRDefault="00E039A8">
          <w:pPr>
            <w:pStyle w:val="TOC2"/>
            <w:tabs>
              <w:tab w:val="right" w:leader="dot" w:pos="9350"/>
            </w:tabs>
            <w:rPr>
              <w:noProof/>
              <w:sz w:val="22"/>
              <w:szCs w:val="22"/>
            </w:rPr>
          </w:pPr>
          <w:hyperlink w:anchor="_Toc100837905" w:history="1">
            <w:r w:rsidR="00CD3746" w:rsidRPr="009E352A">
              <w:rPr>
                <w:rStyle w:val="Hyperlink"/>
                <w:noProof/>
              </w:rPr>
              <w:t>Research Advisory Panel of California (RAP of C) for Schedule I or II Controlled Substances</w:t>
            </w:r>
            <w:r w:rsidR="00CD3746">
              <w:rPr>
                <w:noProof/>
                <w:webHidden/>
              </w:rPr>
              <w:tab/>
            </w:r>
            <w:r w:rsidR="00CD3746">
              <w:rPr>
                <w:noProof/>
                <w:webHidden/>
              </w:rPr>
              <w:fldChar w:fldCharType="begin"/>
            </w:r>
            <w:r w:rsidR="00CD3746">
              <w:rPr>
                <w:noProof/>
                <w:webHidden/>
              </w:rPr>
              <w:instrText xml:space="preserve"> PAGEREF _Toc100837905 \h </w:instrText>
            </w:r>
            <w:r w:rsidR="00CD3746">
              <w:rPr>
                <w:noProof/>
                <w:webHidden/>
              </w:rPr>
            </w:r>
            <w:r w:rsidR="00CD3746">
              <w:rPr>
                <w:noProof/>
                <w:webHidden/>
              </w:rPr>
              <w:fldChar w:fldCharType="separate"/>
            </w:r>
            <w:r w:rsidR="00CD3746">
              <w:rPr>
                <w:noProof/>
                <w:webHidden/>
              </w:rPr>
              <w:t>4</w:t>
            </w:r>
            <w:r w:rsidR="00CD3746">
              <w:rPr>
                <w:noProof/>
                <w:webHidden/>
              </w:rPr>
              <w:fldChar w:fldCharType="end"/>
            </w:r>
          </w:hyperlink>
        </w:p>
        <w:p w14:paraId="658CBB58" w14:textId="13F370B0" w:rsidR="00CD3746" w:rsidRDefault="00E039A8">
          <w:pPr>
            <w:pStyle w:val="TOC1"/>
            <w:rPr>
              <w:sz w:val="22"/>
              <w:szCs w:val="22"/>
            </w:rPr>
          </w:pPr>
          <w:hyperlink w:anchor="_Toc100837906" w:history="1">
            <w:r w:rsidR="00CD3746" w:rsidRPr="009E352A">
              <w:rPr>
                <w:rStyle w:val="Hyperlink"/>
              </w:rPr>
              <w:t>Institutional Approvals</w:t>
            </w:r>
            <w:r w:rsidR="00CD3746">
              <w:rPr>
                <w:webHidden/>
              </w:rPr>
              <w:tab/>
            </w:r>
            <w:r w:rsidR="00CD3746">
              <w:rPr>
                <w:webHidden/>
              </w:rPr>
              <w:fldChar w:fldCharType="begin"/>
            </w:r>
            <w:r w:rsidR="00CD3746">
              <w:rPr>
                <w:webHidden/>
              </w:rPr>
              <w:instrText xml:space="preserve"> PAGEREF _Toc100837906 \h </w:instrText>
            </w:r>
            <w:r w:rsidR="00CD3746">
              <w:rPr>
                <w:webHidden/>
              </w:rPr>
            </w:r>
            <w:r w:rsidR="00CD3746">
              <w:rPr>
                <w:webHidden/>
              </w:rPr>
              <w:fldChar w:fldCharType="separate"/>
            </w:r>
            <w:r w:rsidR="00CD3746">
              <w:rPr>
                <w:webHidden/>
              </w:rPr>
              <w:t>5</w:t>
            </w:r>
            <w:r w:rsidR="00CD3746">
              <w:rPr>
                <w:webHidden/>
              </w:rPr>
              <w:fldChar w:fldCharType="end"/>
            </w:r>
          </w:hyperlink>
        </w:p>
        <w:p w14:paraId="62FBFBA7" w14:textId="6EDD6749" w:rsidR="00CD3746" w:rsidRDefault="00E039A8">
          <w:pPr>
            <w:pStyle w:val="TOC2"/>
            <w:tabs>
              <w:tab w:val="right" w:leader="dot" w:pos="9350"/>
            </w:tabs>
            <w:rPr>
              <w:noProof/>
              <w:sz w:val="22"/>
              <w:szCs w:val="22"/>
            </w:rPr>
          </w:pPr>
          <w:hyperlink w:anchor="_Toc100837907" w:history="1">
            <w:r w:rsidR="00CD3746" w:rsidRPr="009E352A">
              <w:rPr>
                <w:rStyle w:val="Hyperlink"/>
                <w:noProof/>
              </w:rPr>
              <w:t>Data Storage: Cloud Services</w:t>
            </w:r>
            <w:r w:rsidR="00CD3746">
              <w:rPr>
                <w:noProof/>
                <w:webHidden/>
              </w:rPr>
              <w:tab/>
            </w:r>
            <w:r w:rsidR="00CD3746">
              <w:rPr>
                <w:noProof/>
                <w:webHidden/>
              </w:rPr>
              <w:fldChar w:fldCharType="begin"/>
            </w:r>
            <w:r w:rsidR="00CD3746">
              <w:rPr>
                <w:noProof/>
                <w:webHidden/>
              </w:rPr>
              <w:instrText xml:space="preserve"> PAGEREF _Toc100837907 \h </w:instrText>
            </w:r>
            <w:r w:rsidR="00CD3746">
              <w:rPr>
                <w:noProof/>
                <w:webHidden/>
              </w:rPr>
            </w:r>
            <w:r w:rsidR="00CD3746">
              <w:rPr>
                <w:noProof/>
                <w:webHidden/>
              </w:rPr>
              <w:fldChar w:fldCharType="separate"/>
            </w:r>
            <w:r w:rsidR="00CD3746">
              <w:rPr>
                <w:noProof/>
                <w:webHidden/>
              </w:rPr>
              <w:t>5</w:t>
            </w:r>
            <w:r w:rsidR="00CD3746">
              <w:rPr>
                <w:noProof/>
                <w:webHidden/>
              </w:rPr>
              <w:fldChar w:fldCharType="end"/>
            </w:r>
          </w:hyperlink>
        </w:p>
        <w:p w14:paraId="77F229F4" w14:textId="292F0570" w:rsidR="00CD3746" w:rsidRDefault="00E039A8">
          <w:pPr>
            <w:pStyle w:val="TOC2"/>
            <w:tabs>
              <w:tab w:val="right" w:leader="dot" w:pos="9350"/>
            </w:tabs>
            <w:rPr>
              <w:noProof/>
              <w:sz w:val="22"/>
              <w:szCs w:val="22"/>
            </w:rPr>
          </w:pPr>
          <w:hyperlink w:anchor="_Toc100837908" w:history="1">
            <w:r w:rsidR="00CD3746" w:rsidRPr="009E352A">
              <w:rPr>
                <w:rStyle w:val="Hyperlink"/>
                <w:noProof/>
              </w:rPr>
              <w:t>IT Evaluation for Clinical Research</w:t>
            </w:r>
            <w:r w:rsidR="00CD3746">
              <w:rPr>
                <w:noProof/>
                <w:webHidden/>
              </w:rPr>
              <w:tab/>
            </w:r>
            <w:r w:rsidR="00CD3746">
              <w:rPr>
                <w:noProof/>
                <w:webHidden/>
              </w:rPr>
              <w:fldChar w:fldCharType="begin"/>
            </w:r>
            <w:r w:rsidR="00CD3746">
              <w:rPr>
                <w:noProof/>
                <w:webHidden/>
              </w:rPr>
              <w:instrText xml:space="preserve"> PAGEREF _Toc100837908 \h </w:instrText>
            </w:r>
            <w:r w:rsidR="00CD3746">
              <w:rPr>
                <w:noProof/>
                <w:webHidden/>
              </w:rPr>
            </w:r>
            <w:r w:rsidR="00CD3746">
              <w:rPr>
                <w:noProof/>
                <w:webHidden/>
              </w:rPr>
              <w:fldChar w:fldCharType="separate"/>
            </w:r>
            <w:r w:rsidR="00CD3746">
              <w:rPr>
                <w:noProof/>
                <w:webHidden/>
              </w:rPr>
              <w:t>5</w:t>
            </w:r>
            <w:r w:rsidR="00CD3746">
              <w:rPr>
                <w:noProof/>
                <w:webHidden/>
              </w:rPr>
              <w:fldChar w:fldCharType="end"/>
            </w:r>
          </w:hyperlink>
        </w:p>
        <w:p w14:paraId="20407240" w14:textId="0CEA1FCC" w:rsidR="00CD3746" w:rsidRDefault="00E039A8">
          <w:pPr>
            <w:pStyle w:val="TOC2"/>
            <w:tabs>
              <w:tab w:val="right" w:leader="dot" w:pos="9350"/>
            </w:tabs>
            <w:rPr>
              <w:noProof/>
              <w:sz w:val="22"/>
              <w:szCs w:val="22"/>
            </w:rPr>
          </w:pPr>
          <w:hyperlink w:anchor="_Toc100837909" w:history="1">
            <w:r w:rsidR="00CD3746" w:rsidRPr="009E352A">
              <w:rPr>
                <w:rStyle w:val="Hyperlink"/>
                <w:noProof/>
              </w:rPr>
              <w:t>Student Records</w:t>
            </w:r>
            <w:r w:rsidR="00CD3746">
              <w:rPr>
                <w:noProof/>
                <w:webHidden/>
              </w:rPr>
              <w:tab/>
            </w:r>
            <w:r w:rsidR="00CD3746">
              <w:rPr>
                <w:noProof/>
                <w:webHidden/>
              </w:rPr>
              <w:fldChar w:fldCharType="begin"/>
            </w:r>
            <w:r w:rsidR="00CD3746">
              <w:rPr>
                <w:noProof/>
                <w:webHidden/>
              </w:rPr>
              <w:instrText xml:space="preserve"> PAGEREF _Toc100837909 \h </w:instrText>
            </w:r>
            <w:r w:rsidR="00CD3746">
              <w:rPr>
                <w:noProof/>
                <w:webHidden/>
              </w:rPr>
            </w:r>
            <w:r w:rsidR="00CD3746">
              <w:rPr>
                <w:noProof/>
                <w:webHidden/>
              </w:rPr>
              <w:fldChar w:fldCharType="separate"/>
            </w:r>
            <w:r w:rsidR="00CD3746">
              <w:rPr>
                <w:noProof/>
                <w:webHidden/>
              </w:rPr>
              <w:t>5</w:t>
            </w:r>
            <w:r w:rsidR="00CD3746">
              <w:rPr>
                <w:noProof/>
                <w:webHidden/>
              </w:rPr>
              <w:fldChar w:fldCharType="end"/>
            </w:r>
          </w:hyperlink>
        </w:p>
        <w:p w14:paraId="636BB76C" w14:textId="360C8166" w:rsidR="00CD3746" w:rsidRDefault="00E039A8">
          <w:pPr>
            <w:pStyle w:val="TOC2"/>
            <w:tabs>
              <w:tab w:val="right" w:leader="dot" w:pos="9350"/>
            </w:tabs>
            <w:rPr>
              <w:noProof/>
              <w:sz w:val="22"/>
              <w:szCs w:val="22"/>
            </w:rPr>
          </w:pPr>
          <w:hyperlink w:anchor="_Toc100837910" w:history="1">
            <w:r w:rsidR="00CD3746" w:rsidRPr="009E352A">
              <w:rPr>
                <w:rStyle w:val="Hyperlink"/>
                <w:noProof/>
              </w:rPr>
              <w:t>Specimens: Submission of Tissue to Pathology</w:t>
            </w:r>
            <w:r w:rsidR="00CD3746">
              <w:rPr>
                <w:noProof/>
                <w:webHidden/>
              </w:rPr>
              <w:tab/>
            </w:r>
            <w:r w:rsidR="00CD3746">
              <w:rPr>
                <w:noProof/>
                <w:webHidden/>
              </w:rPr>
              <w:fldChar w:fldCharType="begin"/>
            </w:r>
            <w:r w:rsidR="00CD3746">
              <w:rPr>
                <w:noProof/>
                <w:webHidden/>
              </w:rPr>
              <w:instrText xml:space="preserve"> PAGEREF _Toc100837910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36689096" w14:textId="024B97E4" w:rsidR="00CD3746" w:rsidRDefault="00E039A8">
          <w:pPr>
            <w:pStyle w:val="TOC2"/>
            <w:tabs>
              <w:tab w:val="right" w:leader="dot" w:pos="9350"/>
            </w:tabs>
            <w:rPr>
              <w:noProof/>
              <w:sz w:val="22"/>
              <w:szCs w:val="22"/>
            </w:rPr>
          </w:pPr>
          <w:hyperlink w:anchor="_Toc100837911" w:history="1">
            <w:r w:rsidR="00CD3746" w:rsidRPr="009E352A">
              <w:rPr>
                <w:rStyle w:val="Hyperlink"/>
                <w:noProof/>
              </w:rPr>
              <w:t>Conflict of Interest (COI)</w:t>
            </w:r>
            <w:r w:rsidR="00CD3746">
              <w:rPr>
                <w:noProof/>
                <w:webHidden/>
              </w:rPr>
              <w:tab/>
            </w:r>
            <w:r w:rsidR="00CD3746">
              <w:rPr>
                <w:noProof/>
                <w:webHidden/>
              </w:rPr>
              <w:fldChar w:fldCharType="begin"/>
            </w:r>
            <w:r w:rsidR="00CD3746">
              <w:rPr>
                <w:noProof/>
                <w:webHidden/>
              </w:rPr>
              <w:instrText xml:space="preserve"> PAGEREF _Toc100837911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647FA8FA" w14:textId="20607033" w:rsidR="00CD3746" w:rsidRDefault="00E039A8">
          <w:pPr>
            <w:pStyle w:val="TOC2"/>
            <w:tabs>
              <w:tab w:val="right" w:leader="dot" w:pos="9350"/>
            </w:tabs>
            <w:rPr>
              <w:noProof/>
              <w:sz w:val="22"/>
              <w:szCs w:val="22"/>
            </w:rPr>
          </w:pPr>
          <w:hyperlink w:anchor="_Toc100837912" w:history="1">
            <w:r w:rsidR="00CD3746" w:rsidRPr="009E352A">
              <w:rPr>
                <w:rStyle w:val="Hyperlink"/>
                <w:noProof/>
              </w:rPr>
              <w:t>Disclosure of COI in the Consent Document</w:t>
            </w:r>
            <w:r w:rsidR="00CD3746">
              <w:rPr>
                <w:noProof/>
                <w:webHidden/>
              </w:rPr>
              <w:tab/>
            </w:r>
            <w:r w:rsidR="00CD3746">
              <w:rPr>
                <w:noProof/>
                <w:webHidden/>
              </w:rPr>
              <w:fldChar w:fldCharType="begin"/>
            </w:r>
            <w:r w:rsidR="00CD3746">
              <w:rPr>
                <w:noProof/>
                <w:webHidden/>
              </w:rPr>
              <w:instrText xml:space="preserve"> PAGEREF _Toc100837912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10825A89" w14:textId="0596BDA2" w:rsidR="00CD3746" w:rsidRDefault="00E039A8">
          <w:pPr>
            <w:pStyle w:val="TOC2"/>
            <w:tabs>
              <w:tab w:val="right" w:leader="dot" w:pos="9350"/>
            </w:tabs>
            <w:rPr>
              <w:noProof/>
              <w:sz w:val="22"/>
              <w:szCs w:val="22"/>
            </w:rPr>
          </w:pPr>
          <w:hyperlink w:anchor="_Toc100837913" w:history="1">
            <w:r w:rsidR="00CD3746" w:rsidRPr="009E352A">
              <w:rPr>
                <w:rStyle w:val="Hyperlink"/>
                <w:noProof/>
              </w:rPr>
              <w:t>Radiation Safety / RDRC</w:t>
            </w:r>
            <w:r w:rsidR="00CD3746">
              <w:rPr>
                <w:noProof/>
                <w:webHidden/>
              </w:rPr>
              <w:tab/>
            </w:r>
            <w:r w:rsidR="00CD3746">
              <w:rPr>
                <w:noProof/>
                <w:webHidden/>
              </w:rPr>
              <w:fldChar w:fldCharType="begin"/>
            </w:r>
            <w:r w:rsidR="00CD3746">
              <w:rPr>
                <w:noProof/>
                <w:webHidden/>
              </w:rPr>
              <w:instrText xml:space="preserve"> PAGEREF _Toc100837913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73D7F9D5" w14:textId="5CFA54C1" w:rsidR="00CD3746" w:rsidRDefault="00E039A8">
          <w:pPr>
            <w:pStyle w:val="TOC2"/>
            <w:tabs>
              <w:tab w:val="right" w:leader="dot" w:pos="9350"/>
            </w:tabs>
            <w:rPr>
              <w:noProof/>
              <w:sz w:val="22"/>
              <w:szCs w:val="22"/>
            </w:rPr>
          </w:pPr>
          <w:hyperlink w:anchor="_Toc100837914" w:history="1">
            <w:r w:rsidR="00CD3746" w:rsidRPr="009E352A">
              <w:rPr>
                <w:rStyle w:val="Hyperlink"/>
                <w:noProof/>
              </w:rPr>
              <w:t>Institutional Biosafety Committee</w:t>
            </w:r>
            <w:r w:rsidR="00CD3746">
              <w:rPr>
                <w:noProof/>
                <w:webHidden/>
              </w:rPr>
              <w:tab/>
            </w:r>
            <w:r w:rsidR="00CD3746">
              <w:rPr>
                <w:noProof/>
                <w:webHidden/>
              </w:rPr>
              <w:fldChar w:fldCharType="begin"/>
            </w:r>
            <w:r w:rsidR="00CD3746">
              <w:rPr>
                <w:noProof/>
                <w:webHidden/>
              </w:rPr>
              <w:instrText xml:space="preserve"> PAGEREF _Toc100837914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3F9845D5" w14:textId="574C04C4" w:rsidR="00CD3746" w:rsidRDefault="00E039A8">
          <w:pPr>
            <w:pStyle w:val="TOC2"/>
            <w:tabs>
              <w:tab w:val="right" w:leader="dot" w:pos="9350"/>
            </w:tabs>
            <w:rPr>
              <w:noProof/>
              <w:sz w:val="22"/>
              <w:szCs w:val="22"/>
            </w:rPr>
          </w:pPr>
          <w:hyperlink w:anchor="_Toc100837915" w:history="1">
            <w:r w:rsidR="00CD3746" w:rsidRPr="009E352A">
              <w:rPr>
                <w:rStyle w:val="Hyperlink"/>
                <w:noProof/>
              </w:rPr>
              <w:t>Human Gamete, Embryo and Stem Cell Research Committee</w:t>
            </w:r>
            <w:r w:rsidR="00CD3746">
              <w:rPr>
                <w:noProof/>
                <w:webHidden/>
              </w:rPr>
              <w:tab/>
            </w:r>
            <w:r w:rsidR="00CD3746">
              <w:rPr>
                <w:noProof/>
                <w:webHidden/>
              </w:rPr>
              <w:fldChar w:fldCharType="begin"/>
            </w:r>
            <w:r w:rsidR="00CD3746">
              <w:rPr>
                <w:noProof/>
                <w:webHidden/>
              </w:rPr>
              <w:instrText xml:space="preserve"> PAGEREF _Toc100837915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4FBBD41F" w14:textId="278A1E2C" w:rsidR="00CD3746" w:rsidRDefault="00E039A8">
          <w:pPr>
            <w:pStyle w:val="TOC1"/>
            <w:rPr>
              <w:sz w:val="22"/>
              <w:szCs w:val="22"/>
            </w:rPr>
          </w:pPr>
          <w:hyperlink w:anchor="_Toc100837916" w:history="1">
            <w:r w:rsidR="00CD3746" w:rsidRPr="009E352A">
              <w:rPr>
                <w:rStyle w:val="Hyperlink"/>
              </w:rPr>
              <w:t>Local Demographics</w:t>
            </w:r>
            <w:r w:rsidR="00CD3746">
              <w:rPr>
                <w:webHidden/>
              </w:rPr>
              <w:tab/>
            </w:r>
            <w:r w:rsidR="00CD3746">
              <w:rPr>
                <w:webHidden/>
              </w:rPr>
              <w:fldChar w:fldCharType="begin"/>
            </w:r>
            <w:r w:rsidR="00CD3746">
              <w:rPr>
                <w:webHidden/>
              </w:rPr>
              <w:instrText xml:space="preserve"> PAGEREF _Toc100837916 \h </w:instrText>
            </w:r>
            <w:r w:rsidR="00CD3746">
              <w:rPr>
                <w:webHidden/>
              </w:rPr>
            </w:r>
            <w:r w:rsidR="00CD3746">
              <w:rPr>
                <w:webHidden/>
              </w:rPr>
              <w:fldChar w:fldCharType="separate"/>
            </w:r>
            <w:r w:rsidR="00CD3746">
              <w:rPr>
                <w:webHidden/>
              </w:rPr>
              <w:t>6</w:t>
            </w:r>
            <w:r w:rsidR="00CD3746">
              <w:rPr>
                <w:webHidden/>
              </w:rPr>
              <w:fldChar w:fldCharType="end"/>
            </w:r>
          </w:hyperlink>
        </w:p>
        <w:p w14:paraId="73C577A2" w14:textId="43F77084" w:rsidR="00CD3746" w:rsidRDefault="00E039A8">
          <w:pPr>
            <w:pStyle w:val="TOC2"/>
            <w:tabs>
              <w:tab w:val="right" w:leader="dot" w:pos="9350"/>
            </w:tabs>
            <w:rPr>
              <w:noProof/>
              <w:sz w:val="22"/>
              <w:szCs w:val="22"/>
            </w:rPr>
          </w:pPr>
          <w:hyperlink w:anchor="_Toc100837917" w:history="1">
            <w:r w:rsidR="00CD3746" w:rsidRPr="009E352A">
              <w:rPr>
                <w:rStyle w:val="Hyperlink"/>
                <w:noProof/>
                <w:color w:val="6F369A" w:themeColor="hyperlink" w:themeShade="BF"/>
              </w:rPr>
              <w:t>San Francisco Bay Area, California</w:t>
            </w:r>
            <w:r w:rsidR="00CD3746">
              <w:rPr>
                <w:noProof/>
                <w:webHidden/>
              </w:rPr>
              <w:tab/>
            </w:r>
            <w:r w:rsidR="00CD3746">
              <w:rPr>
                <w:noProof/>
                <w:webHidden/>
              </w:rPr>
              <w:fldChar w:fldCharType="begin"/>
            </w:r>
            <w:r w:rsidR="00CD3746">
              <w:rPr>
                <w:noProof/>
                <w:webHidden/>
              </w:rPr>
              <w:instrText xml:space="preserve"> PAGEREF _Toc100837917 \h </w:instrText>
            </w:r>
            <w:r w:rsidR="00CD3746">
              <w:rPr>
                <w:noProof/>
                <w:webHidden/>
              </w:rPr>
            </w:r>
            <w:r w:rsidR="00CD3746">
              <w:rPr>
                <w:noProof/>
                <w:webHidden/>
              </w:rPr>
              <w:fldChar w:fldCharType="separate"/>
            </w:r>
            <w:r w:rsidR="00CD3746">
              <w:rPr>
                <w:noProof/>
                <w:webHidden/>
              </w:rPr>
              <w:t>6</w:t>
            </w:r>
            <w:r w:rsidR="00CD3746">
              <w:rPr>
                <w:noProof/>
                <w:webHidden/>
              </w:rPr>
              <w:fldChar w:fldCharType="end"/>
            </w:r>
          </w:hyperlink>
        </w:p>
        <w:p w14:paraId="798B81E7" w14:textId="7F1A7169" w:rsidR="00CD3746" w:rsidRDefault="00E039A8">
          <w:pPr>
            <w:pStyle w:val="TOC2"/>
            <w:tabs>
              <w:tab w:val="right" w:leader="dot" w:pos="9350"/>
            </w:tabs>
            <w:rPr>
              <w:noProof/>
              <w:sz w:val="22"/>
              <w:szCs w:val="22"/>
            </w:rPr>
          </w:pPr>
          <w:hyperlink w:anchor="_Toc100837918" w:history="1">
            <w:r w:rsidR="00CD3746" w:rsidRPr="009E352A">
              <w:rPr>
                <w:rStyle w:val="Hyperlink"/>
                <w:noProof/>
              </w:rPr>
              <w:t>Languages Spoken in the Region</w:t>
            </w:r>
            <w:r w:rsidR="00CD3746">
              <w:rPr>
                <w:noProof/>
                <w:webHidden/>
              </w:rPr>
              <w:tab/>
            </w:r>
            <w:r w:rsidR="00CD3746">
              <w:rPr>
                <w:noProof/>
                <w:webHidden/>
              </w:rPr>
              <w:fldChar w:fldCharType="begin"/>
            </w:r>
            <w:r w:rsidR="00CD3746">
              <w:rPr>
                <w:noProof/>
                <w:webHidden/>
              </w:rPr>
              <w:instrText xml:space="preserve"> PAGEREF _Toc100837918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78036517" w14:textId="29FF07E7" w:rsidR="00CD3746" w:rsidRDefault="00E039A8">
          <w:pPr>
            <w:pStyle w:val="TOC2"/>
            <w:tabs>
              <w:tab w:val="right" w:leader="dot" w:pos="9350"/>
            </w:tabs>
            <w:rPr>
              <w:noProof/>
              <w:sz w:val="22"/>
              <w:szCs w:val="22"/>
            </w:rPr>
          </w:pPr>
          <w:hyperlink w:anchor="_Toc100837919" w:history="1">
            <w:r w:rsidR="00CD3746" w:rsidRPr="009E352A">
              <w:rPr>
                <w:rStyle w:val="Hyperlink"/>
                <w:noProof/>
              </w:rPr>
              <w:t>Fresno, California</w:t>
            </w:r>
            <w:r w:rsidR="00CD3746">
              <w:rPr>
                <w:noProof/>
                <w:webHidden/>
              </w:rPr>
              <w:tab/>
            </w:r>
            <w:r w:rsidR="00CD3746">
              <w:rPr>
                <w:noProof/>
                <w:webHidden/>
              </w:rPr>
              <w:fldChar w:fldCharType="begin"/>
            </w:r>
            <w:r w:rsidR="00CD3746">
              <w:rPr>
                <w:noProof/>
                <w:webHidden/>
              </w:rPr>
              <w:instrText xml:space="preserve"> PAGEREF _Toc100837919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354A0C08" w14:textId="75D5703E" w:rsidR="00CD3746" w:rsidRDefault="00E039A8">
          <w:pPr>
            <w:pStyle w:val="TOC2"/>
            <w:tabs>
              <w:tab w:val="right" w:leader="dot" w:pos="9350"/>
            </w:tabs>
            <w:rPr>
              <w:noProof/>
              <w:sz w:val="22"/>
              <w:szCs w:val="22"/>
            </w:rPr>
          </w:pPr>
          <w:hyperlink w:anchor="_Toc100837920" w:history="1">
            <w:r w:rsidR="00CD3746" w:rsidRPr="009E352A">
              <w:rPr>
                <w:rStyle w:val="Hyperlink"/>
                <w:noProof/>
              </w:rPr>
              <w:t>Oakland, California</w:t>
            </w:r>
            <w:r w:rsidR="00CD3746">
              <w:rPr>
                <w:noProof/>
                <w:webHidden/>
              </w:rPr>
              <w:tab/>
            </w:r>
            <w:r w:rsidR="00CD3746">
              <w:rPr>
                <w:noProof/>
                <w:webHidden/>
              </w:rPr>
              <w:fldChar w:fldCharType="begin"/>
            </w:r>
            <w:r w:rsidR="00CD3746">
              <w:rPr>
                <w:noProof/>
                <w:webHidden/>
              </w:rPr>
              <w:instrText xml:space="preserve"> PAGEREF _Toc100837920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74BC5F4D" w14:textId="42877F01" w:rsidR="00CD3746" w:rsidRDefault="00E039A8">
          <w:pPr>
            <w:pStyle w:val="TOC2"/>
            <w:tabs>
              <w:tab w:val="right" w:leader="dot" w:pos="9350"/>
            </w:tabs>
            <w:rPr>
              <w:noProof/>
              <w:sz w:val="22"/>
              <w:szCs w:val="22"/>
            </w:rPr>
          </w:pPr>
          <w:hyperlink w:anchor="_Toc100837921" w:history="1">
            <w:r w:rsidR="00CD3746" w:rsidRPr="009E352A">
              <w:rPr>
                <w:rStyle w:val="Hyperlink"/>
                <w:noProof/>
              </w:rPr>
              <w:t>Undocumented Immigrants</w:t>
            </w:r>
            <w:r w:rsidR="00CD3746">
              <w:rPr>
                <w:noProof/>
                <w:webHidden/>
              </w:rPr>
              <w:tab/>
            </w:r>
            <w:r w:rsidR="00CD3746">
              <w:rPr>
                <w:noProof/>
                <w:webHidden/>
              </w:rPr>
              <w:fldChar w:fldCharType="begin"/>
            </w:r>
            <w:r w:rsidR="00CD3746">
              <w:rPr>
                <w:noProof/>
                <w:webHidden/>
              </w:rPr>
              <w:instrText xml:space="preserve"> PAGEREF _Toc100837921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79A1095A" w14:textId="6F5FDC79" w:rsidR="00CD3746" w:rsidRDefault="00E039A8">
          <w:pPr>
            <w:pStyle w:val="TOC1"/>
            <w:rPr>
              <w:sz w:val="22"/>
              <w:szCs w:val="22"/>
            </w:rPr>
          </w:pPr>
          <w:hyperlink w:anchor="_Toc100837922" w:history="1">
            <w:r w:rsidR="00CD3746" w:rsidRPr="009E352A">
              <w:rPr>
                <w:rStyle w:val="Hyperlink"/>
              </w:rPr>
              <w:t>Informed Consent</w:t>
            </w:r>
            <w:r w:rsidR="00CD3746">
              <w:rPr>
                <w:webHidden/>
              </w:rPr>
              <w:tab/>
            </w:r>
            <w:r w:rsidR="00CD3746">
              <w:rPr>
                <w:webHidden/>
              </w:rPr>
              <w:fldChar w:fldCharType="begin"/>
            </w:r>
            <w:r w:rsidR="00CD3746">
              <w:rPr>
                <w:webHidden/>
              </w:rPr>
              <w:instrText xml:space="preserve"> PAGEREF _Toc100837922 \h </w:instrText>
            </w:r>
            <w:r w:rsidR="00CD3746">
              <w:rPr>
                <w:webHidden/>
              </w:rPr>
            </w:r>
            <w:r w:rsidR="00CD3746">
              <w:rPr>
                <w:webHidden/>
              </w:rPr>
              <w:fldChar w:fldCharType="separate"/>
            </w:r>
            <w:r w:rsidR="00CD3746">
              <w:rPr>
                <w:webHidden/>
              </w:rPr>
              <w:t>7</w:t>
            </w:r>
            <w:r w:rsidR="00CD3746">
              <w:rPr>
                <w:webHidden/>
              </w:rPr>
              <w:fldChar w:fldCharType="end"/>
            </w:r>
          </w:hyperlink>
        </w:p>
        <w:p w14:paraId="31F0AF9E" w14:textId="22D95265" w:rsidR="00CD3746" w:rsidRDefault="00E039A8">
          <w:pPr>
            <w:pStyle w:val="TOC2"/>
            <w:tabs>
              <w:tab w:val="right" w:leader="dot" w:pos="9350"/>
            </w:tabs>
            <w:rPr>
              <w:noProof/>
              <w:sz w:val="22"/>
              <w:szCs w:val="22"/>
            </w:rPr>
          </w:pPr>
          <w:hyperlink w:anchor="_Toc100837923" w:history="1">
            <w:r w:rsidR="00CD3746" w:rsidRPr="009E352A">
              <w:rPr>
                <w:rStyle w:val="Hyperlink"/>
                <w:noProof/>
              </w:rPr>
              <w:t>UCSF Guidelines</w:t>
            </w:r>
            <w:r w:rsidR="00CD3746">
              <w:rPr>
                <w:noProof/>
                <w:webHidden/>
              </w:rPr>
              <w:tab/>
            </w:r>
            <w:r w:rsidR="00CD3746">
              <w:rPr>
                <w:noProof/>
                <w:webHidden/>
              </w:rPr>
              <w:fldChar w:fldCharType="begin"/>
            </w:r>
            <w:r w:rsidR="00CD3746">
              <w:rPr>
                <w:noProof/>
                <w:webHidden/>
              </w:rPr>
              <w:instrText xml:space="preserve"> PAGEREF _Toc100837923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798E05DB" w14:textId="1A5CFAD5" w:rsidR="00CD3746" w:rsidRDefault="00E039A8">
          <w:pPr>
            <w:pStyle w:val="TOC2"/>
            <w:tabs>
              <w:tab w:val="right" w:leader="dot" w:pos="9350"/>
            </w:tabs>
            <w:rPr>
              <w:noProof/>
              <w:sz w:val="22"/>
              <w:szCs w:val="22"/>
            </w:rPr>
          </w:pPr>
          <w:hyperlink w:anchor="_Toc100837924" w:history="1">
            <w:r w:rsidR="00CD3746" w:rsidRPr="009E352A">
              <w:rPr>
                <w:rStyle w:val="Hyperlink"/>
                <w:noProof/>
              </w:rPr>
              <w:t>Informed Consent Document</w:t>
            </w:r>
            <w:r w:rsidR="00CD3746">
              <w:rPr>
                <w:noProof/>
                <w:webHidden/>
              </w:rPr>
              <w:tab/>
            </w:r>
            <w:r w:rsidR="00CD3746">
              <w:rPr>
                <w:noProof/>
                <w:webHidden/>
              </w:rPr>
              <w:fldChar w:fldCharType="begin"/>
            </w:r>
            <w:r w:rsidR="00CD3746">
              <w:rPr>
                <w:noProof/>
                <w:webHidden/>
              </w:rPr>
              <w:instrText xml:space="preserve"> PAGEREF _Toc100837924 \h </w:instrText>
            </w:r>
            <w:r w:rsidR="00CD3746">
              <w:rPr>
                <w:noProof/>
                <w:webHidden/>
              </w:rPr>
            </w:r>
            <w:r w:rsidR="00CD3746">
              <w:rPr>
                <w:noProof/>
                <w:webHidden/>
              </w:rPr>
              <w:fldChar w:fldCharType="separate"/>
            </w:r>
            <w:r w:rsidR="00CD3746">
              <w:rPr>
                <w:noProof/>
                <w:webHidden/>
              </w:rPr>
              <w:t>7</w:t>
            </w:r>
            <w:r w:rsidR="00CD3746">
              <w:rPr>
                <w:noProof/>
                <w:webHidden/>
              </w:rPr>
              <w:fldChar w:fldCharType="end"/>
            </w:r>
          </w:hyperlink>
        </w:p>
        <w:p w14:paraId="58838B02" w14:textId="40F76F4D" w:rsidR="00CD3746" w:rsidRDefault="00E039A8">
          <w:pPr>
            <w:pStyle w:val="TOC2"/>
            <w:tabs>
              <w:tab w:val="right" w:leader="dot" w:pos="9350"/>
            </w:tabs>
            <w:rPr>
              <w:noProof/>
              <w:sz w:val="22"/>
              <w:szCs w:val="22"/>
            </w:rPr>
          </w:pPr>
          <w:hyperlink w:anchor="_Toc100837925" w:history="1">
            <w:r w:rsidR="00CD3746" w:rsidRPr="009E352A">
              <w:rPr>
                <w:rStyle w:val="Hyperlink"/>
                <w:noProof/>
              </w:rPr>
              <w:t>Informed Consent Document Boilerplate Language</w:t>
            </w:r>
            <w:r w:rsidR="00CD3746">
              <w:rPr>
                <w:noProof/>
                <w:webHidden/>
              </w:rPr>
              <w:tab/>
            </w:r>
            <w:r w:rsidR="00CD3746">
              <w:rPr>
                <w:noProof/>
                <w:webHidden/>
              </w:rPr>
              <w:fldChar w:fldCharType="begin"/>
            </w:r>
            <w:r w:rsidR="00CD3746">
              <w:rPr>
                <w:noProof/>
                <w:webHidden/>
              </w:rPr>
              <w:instrText xml:space="preserve"> PAGEREF _Toc100837925 \h </w:instrText>
            </w:r>
            <w:r w:rsidR="00CD3746">
              <w:rPr>
                <w:noProof/>
                <w:webHidden/>
              </w:rPr>
            </w:r>
            <w:r w:rsidR="00CD3746">
              <w:rPr>
                <w:noProof/>
                <w:webHidden/>
              </w:rPr>
              <w:fldChar w:fldCharType="separate"/>
            </w:r>
            <w:r w:rsidR="00CD3746">
              <w:rPr>
                <w:noProof/>
                <w:webHidden/>
              </w:rPr>
              <w:t>8</w:t>
            </w:r>
            <w:r w:rsidR="00CD3746">
              <w:rPr>
                <w:noProof/>
                <w:webHidden/>
              </w:rPr>
              <w:fldChar w:fldCharType="end"/>
            </w:r>
          </w:hyperlink>
        </w:p>
        <w:p w14:paraId="4978ADA8" w14:textId="62B4B191" w:rsidR="00CD3746" w:rsidRDefault="00E039A8">
          <w:pPr>
            <w:pStyle w:val="TOC3"/>
            <w:rPr>
              <w:sz w:val="22"/>
              <w:szCs w:val="22"/>
            </w:rPr>
          </w:pPr>
          <w:hyperlink w:anchor="_Toc100837926" w:history="1">
            <w:r w:rsidR="00CD3746" w:rsidRPr="009E352A">
              <w:rPr>
                <w:rStyle w:val="Hyperlink"/>
              </w:rPr>
              <w:t>Experimental Subjects’ Bill of Rights</w:t>
            </w:r>
            <w:r w:rsidR="00CD3746">
              <w:rPr>
                <w:webHidden/>
              </w:rPr>
              <w:tab/>
            </w:r>
            <w:r w:rsidR="00CD3746">
              <w:rPr>
                <w:webHidden/>
              </w:rPr>
              <w:fldChar w:fldCharType="begin"/>
            </w:r>
            <w:r w:rsidR="00CD3746">
              <w:rPr>
                <w:webHidden/>
              </w:rPr>
              <w:instrText xml:space="preserve"> PAGEREF _Toc100837926 \h </w:instrText>
            </w:r>
            <w:r w:rsidR="00CD3746">
              <w:rPr>
                <w:webHidden/>
              </w:rPr>
            </w:r>
            <w:r w:rsidR="00CD3746">
              <w:rPr>
                <w:webHidden/>
              </w:rPr>
              <w:fldChar w:fldCharType="separate"/>
            </w:r>
            <w:r w:rsidR="00CD3746">
              <w:rPr>
                <w:webHidden/>
              </w:rPr>
              <w:t>8</w:t>
            </w:r>
            <w:r w:rsidR="00CD3746">
              <w:rPr>
                <w:webHidden/>
              </w:rPr>
              <w:fldChar w:fldCharType="end"/>
            </w:r>
          </w:hyperlink>
        </w:p>
        <w:p w14:paraId="35AAEF62" w14:textId="6F5A6324" w:rsidR="00CD3746" w:rsidRDefault="00E039A8">
          <w:pPr>
            <w:pStyle w:val="TOC2"/>
            <w:tabs>
              <w:tab w:val="right" w:leader="dot" w:pos="9350"/>
            </w:tabs>
            <w:rPr>
              <w:noProof/>
              <w:sz w:val="22"/>
              <w:szCs w:val="22"/>
            </w:rPr>
          </w:pPr>
          <w:hyperlink w:anchor="_Toc100837927" w:history="1">
            <w:r w:rsidR="00CD3746" w:rsidRPr="009E352A">
              <w:rPr>
                <w:rStyle w:val="Hyperlink"/>
                <w:noProof/>
              </w:rPr>
              <w:t>Documentation of Informed Consent: Digital Signatures</w:t>
            </w:r>
            <w:r w:rsidR="00CD3746">
              <w:rPr>
                <w:noProof/>
                <w:webHidden/>
              </w:rPr>
              <w:tab/>
            </w:r>
            <w:r w:rsidR="00CD3746">
              <w:rPr>
                <w:noProof/>
                <w:webHidden/>
              </w:rPr>
              <w:fldChar w:fldCharType="begin"/>
            </w:r>
            <w:r w:rsidR="00CD3746">
              <w:rPr>
                <w:noProof/>
                <w:webHidden/>
              </w:rPr>
              <w:instrText xml:space="preserve"> PAGEREF _Toc100837927 \h </w:instrText>
            </w:r>
            <w:r w:rsidR="00CD3746">
              <w:rPr>
                <w:noProof/>
                <w:webHidden/>
              </w:rPr>
            </w:r>
            <w:r w:rsidR="00CD3746">
              <w:rPr>
                <w:noProof/>
                <w:webHidden/>
              </w:rPr>
              <w:fldChar w:fldCharType="separate"/>
            </w:r>
            <w:r w:rsidR="00CD3746">
              <w:rPr>
                <w:noProof/>
                <w:webHidden/>
              </w:rPr>
              <w:t>9</w:t>
            </w:r>
            <w:r w:rsidR="00CD3746">
              <w:rPr>
                <w:noProof/>
                <w:webHidden/>
              </w:rPr>
              <w:fldChar w:fldCharType="end"/>
            </w:r>
          </w:hyperlink>
        </w:p>
        <w:p w14:paraId="79AE44E9" w14:textId="453797E4" w:rsidR="00CD3746" w:rsidRDefault="00E039A8">
          <w:pPr>
            <w:pStyle w:val="TOC3"/>
            <w:rPr>
              <w:sz w:val="22"/>
              <w:szCs w:val="22"/>
            </w:rPr>
          </w:pPr>
          <w:hyperlink w:anchor="_Toc100837928" w:history="1">
            <w:r w:rsidR="00CD3746" w:rsidRPr="009E352A">
              <w:rPr>
                <w:rStyle w:val="Hyperlink"/>
              </w:rPr>
              <w:t>Compensation for Injury and Availability of Treatment for Injury</w:t>
            </w:r>
            <w:r w:rsidR="00CD3746">
              <w:rPr>
                <w:webHidden/>
              </w:rPr>
              <w:tab/>
            </w:r>
            <w:r w:rsidR="00CD3746">
              <w:rPr>
                <w:webHidden/>
              </w:rPr>
              <w:fldChar w:fldCharType="begin"/>
            </w:r>
            <w:r w:rsidR="00CD3746">
              <w:rPr>
                <w:webHidden/>
              </w:rPr>
              <w:instrText xml:space="preserve"> PAGEREF _Toc100837928 \h </w:instrText>
            </w:r>
            <w:r w:rsidR="00CD3746">
              <w:rPr>
                <w:webHidden/>
              </w:rPr>
            </w:r>
            <w:r w:rsidR="00CD3746">
              <w:rPr>
                <w:webHidden/>
              </w:rPr>
              <w:fldChar w:fldCharType="separate"/>
            </w:r>
            <w:r w:rsidR="00CD3746">
              <w:rPr>
                <w:webHidden/>
              </w:rPr>
              <w:t>10</w:t>
            </w:r>
            <w:r w:rsidR="00CD3746">
              <w:rPr>
                <w:webHidden/>
              </w:rPr>
              <w:fldChar w:fldCharType="end"/>
            </w:r>
          </w:hyperlink>
        </w:p>
        <w:p w14:paraId="2D969555" w14:textId="60B1AF13" w:rsidR="00CD3746" w:rsidRDefault="00E039A8">
          <w:pPr>
            <w:pStyle w:val="TOC2"/>
            <w:tabs>
              <w:tab w:val="right" w:leader="dot" w:pos="9350"/>
            </w:tabs>
            <w:rPr>
              <w:noProof/>
              <w:sz w:val="22"/>
              <w:szCs w:val="22"/>
            </w:rPr>
          </w:pPr>
          <w:hyperlink w:anchor="_Toc100837929" w:history="1">
            <w:r w:rsidR="00CD3746" w:rsidRPr="009E352A">
              <w:rPr>
                <w:rStyle w:val="Hyperlink"/>
                <w:noProof/>
              </w:rPr>
              <w:t>Documentation of Informed Consent: Non-English speakers</w:t>
            </w:r>
            <w:r w:rsidR="00CD3746">
              <w:rPr>
                <w:noProof/>
                <w:webHidden/>
              </w:rPr>
              <w:tab/>
            </w:r>
            <w:r w:rsidR="00CD3746">
              <w:rPr>
                <w:noProof/>
                <w:webHidden/>
              </w:rPr>
              <w:fldChar w:fldCharType="begin"/>
            </w:r>
            <w:r w:rsidR="00CD3746">
              <w:rPr>
                <w:noProof/>
                <w:webHidden/>
              </w:rPr>
              <w:instrText xml:space="preserve"> PAGEREF _Toc100837929 \h </w:instrText>
            </w:r>
            <w:r w:rsidR="00CD3746">
              <w:rPr>
                <w:noProof/>
                <w:webHidden/>
              </w:rPr>
            </w:r>
            <w:r w:rsidR="00CD3746">
              <w:rPr>
                <w:noProof/>
                <w:webHidden/>
              </w:rPr>
              <w:fldChar w:fldCharType="separate"/>
            </w:r>
            <w:r w:rsidR="00CD3746">
              <w:rPr>
                <w:noProof/>
                <w:webHidden/>
              </w:rPr>
              <w:t>10</w:t>
            </w:r>
            <w:r w:rsidR="00CD3746">
              <w:rPr>
                <w:noProof/>
                <w:webHidden/>
              </w:rPr>
              <w:fldChar w:fldCharType="end"/>
            </w:r>
          </w:hyperlink>
        </w:p>
        <w:p w14:paraId="04EBACEF" w14:textId="137C857E" w:rsidR="00CD3746" w:rsidRDefault="00E039A8">
          <w:pPr>
            <w:pStyle w:val="TOC3"/>
            <w:rPr>
              <w:sz w:val="22"/>
              <w:szCs w:val="22"/>
            </w:rPr>
          </w:pPr>
          <w:hyperlink w:anchor="_Toc100837930" w:history="1">
            <w:r w:rsidR="00CD3746" w:rsidRPr="009E352A">
              <w:rPr>
                <w:rStyle w:val="Hyperlink"/>
              </w:rPr>
              <w:t>Specimens</w:t>
            </w:r>
            <w:r w:rsidR="00CD3746">
              <w:rPr>
                <w:webHidden/>
              </w:rPr>
              <w:tab/>
            </w:r>
            <w:r w:rsidR="00CD3746">
              <w:rPr>
                <w:webHidden/>
              </w:rPr>
              <w:fldChar w:fldCharType="begin"/>
            </w:r>
            <w:r w:rsidR="00CD3746">
              <w:rPr>
                <w:webHidden/>
              </w:rPr>
              <w:instrText xml:space="preserve"> PAGEREF _Toc100837930 \h </w:instrText>
            </w:r>
            <w:r w:rsidR="00CD3746">
              <w:rPr>
                <w:webHidden/>
              </w:rPr>
            </w:r>
            <w:r w:rsidR="00CD3746">
              <w:rPr>
                <w:webHidden/>
              </w:rPr>
              <w:fldChar w:fldCharType="separate"/>
            </w:r>
            <w:r w:rsidR="00CD3746">
              <w:rPr>
                <w:webHidden/>
              </w:rPr>
              <w:t>10</w:t>
            </w:r>
            <w:r w:rsidR="00CD3746">
              <w:rPr>
                <w:webHidden/>
              </w:rPr>
              <w:fldChar w:fldCharType="end"/>
            </w:r>
          </w:hyperlink>
        </w:p>
        <w:p w14:paraId="6055F223" w14:textId="6F871965" w:rsidR="00CD3746" w:rsidRDefault="00E039A8">
          <w:pPr>
            <w:pStyle w:val="TOC3"/>
            <w:rPr>
              <w:sz w:val="22"/>
              <w:szCs w:val="22"/>
            </w:rPr>
          </w:pPr>
          <w:hyperlink w:anchor="_Toc100837931" w:history="1">
            <w:r w:rsidR="00CD3746" w:rsidRPr="009E352A">
              <w:rPr>
                <w:rStyle w:val="Hyperlink"/>
              </w:rPr>
              <w:t>Specimen Property Rights</w:t>
            </w:r>
            <w:r w:rsidR="00CD3746">
              <w:rPr>
                <w:webHidden/>
              </w:rPr>
              <w:tab/>
            </w:r>
            <w:r w:rsidR="00CD3746">
              <w:rPr>
                <w:webHidden/>
              </w:rPr>
              <w:fldChar w:fldCharType="begin"/>
            </w:r>
            <w:r w:rsidR="00CD3746">
              <w:rPr>
                <w:webHidden/>
              </w:rPr>
              <w:instrText xml:space="preserve"> PAGEREF _Toc100837931 \h </w:instrText>
            </w:r>
            <w:r w:rsidR="00CD3746">
              <w:rPr>
                <w:webHidden/>
              </w:rPr>
            </w:r>
            <w:r w:rsidR="00CD3746">
              <w:rPr>
                <w:webHidden/>
              </w:rPr>
              <w:fldChar w:fldCharType="separate"/>
            </w:r>
            <w:r w:rsidR="00CD3746">
              <w:rPr>
                <w:webHidden/>
              </w:rPr>
              <w:t>10</w:t>
            </w:r>
            <w:r w:rsidR="00CD3746">
              <w:rPr>
                <w:webHidden/>
              </w:rPr>
              <w:fldChar w:fldCharType="end"/>
            </w:r>
          </w:hyperlink>
        </w:p>
        <w:p w14:paraId="5C371416" w14:textId="7027B1B2" w:rsidR="00CD3746" w:rsidRDefault="00E039A8">
          <w:pPr>
            <w:pStyle w:val="TOC3"/>
            <w:rPr>
              <w:sz w:val="22"/>
              <w:szCs w:val="22"/>
            </w:rPr>
          </w:pPr>
          <w:hyperlink w:anchor="_Toc100837932" w:history="1">
            <w:r w:rsidR="00CD3746" w:rsidRPr="009E352A">
              <w:rPr>
                <w:rStyle w:val="Hyperlink"/>
              </w:rPr>
              <w:t>Confidentiality statement for studies conducted at a UCSF Clinical Research Services site</w:t>
            </w:r>
            <w:r w:rsidR="00CD3746">
              <w:rPr>
                <w:webHidden/>
              </w:rPr>
              <w:tab/>
            </w:r>
            <w:r w:rsidR="00CD3746">
              <w:rPr>
                <w:webHidden/>
              </w:rPr>
              <w:fldChar w:fldCharType="begin"/>
            </w:r>
            <w:r w:rsidR="00CD3746">
              <w:rPr>
                <w:webHidden/>
              </w:rPr>
              <w:instrText xml:space="preserve"> PAGEREF _Toc100837932 \h </w:instrText>
            </w:r>
            <w:r w:rsidR="00CD3746">
              <w:rPr>
                <w:webHidden/>
              </w:rPr>
            </w:r>
            <w:r w:rsidR="00CD3746">
              <w:rPr>
                <w:webHidden/>
              </w:rPr>
              <w:fldChar w:fldCharType="separate"/>
            </w:r>
            <w:r w:rsidR="00CD3746">
              <w:rPr>
                <w:webHidden/>
              </w:rPr>
              <w:t>11</w:t>
            </w:r>
            <w:r w:rsidR="00CD3746">
              <w:rPr>
                <w:webHidden/>
              </w:rPr>
              <w:fldChar w:fldCharType="end"/>
            </w:r>
          </w:hyperlink>
        </w:p>
        <w:p w14:paraId="480A74FF" w14:textId="124D3EED" w:rsidR="00CD3746" w:rsidRDefault="00E039A8">
          <w:pPr>
            <w:pStyle w:val="TOC2"/>
            <w:tabs>
              <w:tab w:val="right" w:leader="dot" w:pos="9350"/>
            </w:tabs>
            <w:rPr>
              <w:noProof/>
              <w:sz w:val="22"/>
              <w:szCs w:val="22"/>
            </w:rPr>
          </w:pPr>
          <w:hyperlink w:anchor="_Toc100837933" w:history="1">
            <w:r w:rsidR="00CD3746" w:rsidRPr="009E352A">
              <w:rPr>
                <w:rStyle w:val="Hyperlink"/>
                <w:noProof/>
              </w:rPr>
              <w:t>Accessing Protected Health Information</w:t>
            </w:r>
            <w:r w:rsidR="00CD3746">
              <w:rPr>
                <w:noProof/>
                <w:webHidden/>
              </w:rPr>
              <w:tab/>
            </w:r>
            <w:r w:rsidR="00CD3746">
              <w:rPr>
                <w:noProof/>
                <w:webHidden/>
              </w:rPr>
              <w:fldChar w:fldCharType="begin"/>
            </w:r>
            <w:r w:rsidR="00CD3746">
              <w:rPr>
                <w:noProof/>
                <w:webHidden/>
              </w:rPr>
              <w:instrText xml:space="preserve"> PAGEREF _Toc100837933 \h </w:instrText>
            </w:r>
            <w:r w:rsidR="00CD3746">
              <w:rPr>
                <w:noProof/>
                <w:webHidden/>
              </w:rPr>
            </w:r>
            <w:r w:rsidR="00CD3746">
              <w:rPr>
                <w:noProof/>
                <w:webHidden/>
              </w:rPr>
              <w:fldChar w:fldCharType="separate"/>
            </w:r>
            <w:r w:rsidR="00CD3746">
              <w:rPr>
                <w:noProof/>
                <w:webHidden/>
              </w:rPr>
              <w:t>11</w:t>
            </w:r>
            <w:r w:rsidR="00CD3746">
              <w:rPr>
                <w:noProof/>
                <w:webHidden/>
              </w:rPr>
              <w:fldChar w:fldCharType="end"/>
            </w:r>
          </w:hyperlink>
        </w:p>
        <w:p w14:paraId="54372EC8" w14:textId="248F8738" w:rsidR="00CD3746" w:rsidRDefault="00E039A8">
          <w:pPr>
            <w:pStyle w:val="TOC1"/>
            <w:rPr>
              <w:sz w:val="22"/>
              <w:szCs w:val="22"/>
            </w:rPr>
          </w:pPr>
          <w:hyperlink w:anchor="_Toc100837934" w:history="1">
            <w:r w:rsidR="00CD3746" w:rsidRPr="009E352A">
              <w:rPr>
                <w:rStyle w:val="Hyperlink"/>
              </w:rPr>
              <w:t>Legally Authorized Representative</w:t>
            </w:r>
            <w:r w:rsidR="00CD3746">
              <w:rPr>
                <w:webHidden/>
              </w:rPr>
              <w:tab/>
            </w:r>
            <w:r w:rsidR="00CD3746">
              <w:rPr>
                <w:webHidden/>
              </w:rPr>
              <w:fldChar w:fldCharType="begin"/>
            </w:r>
            <w:r w:rsidR="00CD3746">
              <w:rPr>
                <w:webHidden/>
              </w:rPr>
              <w:instrText xml:space="preserve"> PAGEREF _Toc100837934 \h </w:instrText>
            </w:r>
            <w:r w:rsidR="00CD3746">
              <w:rPr>
                <w:webHidden/>
              </w:rPr>
            </w:r>
            <w:r w:rsidR="00CD3746">
              <w:rPr>
                <w:webHidden/>
              </w:rPr>
              <w:fldChar w:fldCharType="separate"/>
            </w:r>
            <w:r w:rsidR="00CD3746">
              <w:rPr>
                <w:webHidden/>
              </w:rPr>
              <w:t>12</w:t>
            </w:r>
            <w:r w:rsidR="00CD3746">
              <w:rPr>
                <w:webHidden/>
              </w:rPr>
              <w:fldChar w:fldCharType="end"/>
            </w:r>
          </w:hyperlink>
        </w:p>
        <w:p w14:paraId="640A87D2" w14:textId="06CF5B4B" w:rsidR="00CD3746" w:rsidRDefault="00E039A8">
          <w:pPr>
            <w:pStyle w:val="TOC1"/>
            <w:rPr>
              <w:sz w:val="22"/>
              <w:szCs w:val="22"/>
            </w:rPr>
          </w:pPr>
          <w:hyperlink w:anchor="_Toc100837935" w:history="1">
            <w:r w:rsidR="00CD3746" w:rsidRPr="009E352A">
              <w:rPr>
                <w:rStyle w:val="Hyperlink"/>
              </w:rPr>
              <w:t>Children and Minors</w:t>
            </w:r>
            <w:r w:rsidR="00CD3746">
              <w:rPr>
                <w:webHidden/>
              </w:rPr>
              <w:tab/>
            </w:r>
            <w:r w:rsidR="00CD3746">
              <w:rPr>
                <w:webHidden/>
              </w:rPr>
              <w:fldChar w:fldCharType="begin"/>
            </w:r>
            <w:r w:rsidR="00CD3746">
              <w:rPr>
                <w:webHidden/>
              </w:rPr>
              <w:instrText xml:space="preserve"> PAGEREF _Toc100837935 \h </w:instrText>
            </w:r>
            <w:r w:rsidR="00CD3746">
              <w:rPr>
                <w:webHidden/>
              </w:rPr>
            </w:r>
            <w:r w:rsidR="00CD3746">
              <w:rPr>
                <w:webHidden/>
              </w:rPr>
              <w:fldChar w:fldCharType="separate"/>
            </w:r>
            <w:r w:rsidR="00CD3746">
              <w:rPr>
                <w:webHidden/>
              </w:rPr>
              <w:t>12</w:t>
            </w:r>
            <w:r w:rsidR="00CD3746">
              <w:rPr>
                <w:webHidden/>
              </w:rPr>
              <w:fldChar w:fldCharType="end"/>
            </w:r>
          </w:hyperlink>
        </w:p>
        <w:p w14:paraId="030962FA" w14:textId="4C0C36DB" w:rsidR="00CD3746" w:rsidRDefault="00E039A8">
          <w:pPr>
            <w:pStyle w:val="TOC2"/>
            <w:tabs>
              <w:tab w:val="right" w:leader="dot" w:pos="9350"/>
            </w:tabs>
            <w:rPr>
              <w:noProof/>
              <w:sz w:val="22"/>
              <w:szCs w:val="22"/>
            </w:rPr>
          </w:pPr>
          <w:hyperlink w:anchor="_Toc100837936" w:history="1">
            <w:r w:rsidR="00CD3746" w:rsidRPr="009E352A">
              <w:rPr>
                <w:rStyle w:val="Hyperlink"/>
                <w:noProof/>
              </w:rPr>
              <w:t>Minors Who are Not Children</w:t>
            </w:r>
            <w:r w:rsidR="00CD3746">
              <w:rPr>
                <w:noProof/>
                <w:webHidden/>
              </w:rPr>
              <w:tab/>
            </w:r>
            <w:r w:rsidR="00CD3746">
              <w:rPr>
                <w:noProof/>
                <w:webHidden/>
              </w:rPr>
              <w:fldChar w:fldCharType="begin"/>
            </w:r>
            <w:r w:rsidR="00CD3746">
              <w:rPr>
                <w:noProof/>
                <w:webHidden/>
              </w:rPr>
              <w:instrText xml:space="preserve"> PAGEREF _Toc100837936 \h </w:instrText>
            </w:r>
            <w:r w:rsidR="00CD3746">
              <w:rPr>
                <w:noProof/>
                <w:webHidden/>
              </w:rPr>
            </w:r>
            <w:r w:rsidR="00CD3746">
              <w:rPr>
                <w:noProof/>
                <w:webHidden/>
              </w:rPr>
              <w:fldChar w:fldCharType="separate"/>
            </w:r>
            <w:r w:rsidR="00CD3746">
              <w:rPr>
                <w:noProof/>
                <w:webHidden/>
              </w:rPr>
              <w:t>12</w:t>
            </w:r>
            <w:r w:rsidR="00CD3746">
              <w:rPr>
                <w:noProof/>
                <w:webHidden/>
              </w:rPr>
              <w:fldChar w:fldCharType="end"/>
            </w:r>
          </w:hyperlink>
        </w:p>
        <w:p w14:paraId="1A26C293" w14:textId="5C284DB0" w:rsidR="00CD3746" w:rsidRDefault="00E039A8">
          <w:pPr>
            <w:pStyle w:val="TOC2"/>
            <w:tabs>
              <w:tab w:val="right" w:leader="dot" w:pos="9350"/>
            </w:tabs>
            <w:rPr>
              <w:noProof/>
              <w:sz w:val="22"/>
              <w:szCs w:val="22"/>
            </w:rPr>
          </w:pPr>
          <w:hyperlink w:anchor="_Toc100837937" w:history="1">
            <w:r w:rsidR="00CD3746" w:rsidRPr="009E352A">
              <w:rPr>
                <w:rStyle w:val="Hyperlink"/>
                <w:noProof/>
              </w:rPr>
              <w:t>Assent</w:t>
            </w:r>
            <w:r w:rsidR="00CD3746">
              <w:rPr>
                <w:noProof/>
                <w:webHidden/>
              </w:rPr>
              <w:tab/>
            </w:r>
            <w:r w:rsidR="00CD3746">
              <w:rPr>
                <w:noProof/>
                <w:webHidden/>
              </w:rPr>
              <w:fldChar w:fldCharType="begin"/>
            </w:r>
            <w:r w:rsidR="00CD3746">
              <w:rPr>
                <w:noProof/>
                <w:webHidden/>
              </w:rPr>
              <w:instrText xml:space="preserve"> PAGEREF _Toc100837937 \h </w:instrText>
            </w:r>
            <w:r w:rsidR="00CD3746">
              <w:rPr>
                <w:noProof/>
                <w:webHidden/>
              </w:rPr>
            </w:r>
            <w:r w:rsidR="00CD3746">
              <w:rPr>
                <w:noProof/>
                <w:webHidden/>
              </w:rPr>
              <w:fldChar w:fldCharType="separate"/>
            </w:r>
            <w:r w:rsidR="00CD3746">
              <w:rPr>
                <w:noProof/>
                <w:webHidden/>
              </w:rPr>
              <w:t>13</w:t>
            </w:r>
            <w:r w:rsidR="00CD3746">
              <w:rPr>
                <w:noProof/>
                <w:webHidden/>
              </w:rPr>
              <w:fldChar w:fldCharType="end"/>
            </w:r>
          </w:hyperlink>
        </w:p>
        <w:p w14:paraId="5C034C42" w14:textId="2FFB5745" w:rsidR="00CD3746" w:rsidRDefault="00E039A8">
          <w:pPr>
            <w:pStyle w:val="TOC1"/>
            <w:rPr>
              <w:sz w:val="22"/>
              <w:szCs w:val="22"/>
            </w:rPr>
          </w:pPr>
          <w:hyperlink w:anchor="_Toc100837938" w:history="1">
            <w:r w:rsidR="00CD3746" w:rsidRPr="009E352A">
              <w:rPr>
                <w:rStyle w:val="Hyperlink"/>
              </w:rPr>
              <w:t>Prisoners</w:t>
            </w:r>
            <w:r w:rsidR="00CD3746">
              <w:rPr>
                <w:webHidden/>
              </w:rPr>
              <w:tab/>
            </w:r>
            <w:r w:rsidR="00CD3746">
              <w:rPr>
                <w:webHidden/>
              </w:rPr>
              <w:fldChar w:fldCharType="begin"/>
            </w:r>
            <w:r w:rsidR="00CD3746">
              <w:rPr>
                <w:webHidden/>
              </w:rPr>
              <w:instrText xml:space="preserve"> PAGEREF _Toc100837938 \h </w:instrText>
            </w:r>
            <w:r w:rsidR="00CD3746">
              <w:rPr>
                <w:webHidden/>
              </w:rPr>
            </w:r>
            <w:r w:rsidR="00CD3746">
              <w:rPr>
                <w:webHidden/>
              </w:rPr>
              <w:fldChar w:fldCharType="separate"/>
            </w:r>
            <w:r w:rsidR="00CD3746">
              <w:rPr>
                <w:webHidden/>
              </w:rPr>
              <w:t>13</w:t>
            </w:r>
            <w:r w:rsidR="00CD3746">
              <w:rPr>
                <w:webHidden/>
              </w:rPr>
              <w:fldChar w:fldCharType="end"/>
            </w:r>
          </w:hyperlink>
        </w:p>
        <w:p w14:paraId="05915C11" w14:textId="0140221C" w:rsidR="00CD3746" w:rsidRDefault="00E039A8">
          <w:pPr>
            <w:pStyle w:val="TOC2"/>
            <w:tabs>
              <w:tab w:val="right" w:leader="dot" w:pos="9350"/>
            </w:tabs>
            <w:rPr>
              <w:noProof/>
              <w:sz w:val="22"/>
              <w:szCs w:val="22"/>
            </w:rPr>
          </w:pPr>
          <w:hyperlink w:anchor="_Toc100837939" w:history="1">
            <w:r w:rsidR="00CD3746" w:rsidRPr="009E352A">
              <w:rPr>
                <w:rStyle w:val="Hyperlink"/>
                <w:noProof/>
              </w:rPr>
              <w:t>Biomedical Research</w:t>
            </w:r>
            <w:r w:rsidR="00CD3746">
              <w:rPr>
                <w:noProof/>
                <w:webHidden/>
              </w:rPr>
              <w:tab/>
            </w:r>
            <w:r w:rsidR="00CD3746">
              <w:rPr>
                <w:noProof/>
                <w:webHidden/>
              </w:rPr>
              <w:fldChar w:fldCharType="begin"/>
            </w:r>
            <w:r w:rsidR="00CD3746">
              <w:rPr>
                <w:noProof/>
                <w:webHidden/>
              </w:rPr>
              <w:instrText xml:space="preserve"> PAGEREF _Toc100837939 \h </w:instrText>
            </w:r>
            <w:r w:rsidR="00CD3746">
              <w:rPr>
                <w:noProof/>
                <w:webHidden/>
              </w:rPr>
            </w:r>
            <w:r w:rsidR="00CD3746">
              <w:rPr>
                <w:noProof/>
                <w:webHidden/>
              </w:rPr>
              <w:fldChar w:fldCharType="separate"/>
            </w:r>
            <w:r w:rsidR="00CD3746">
              <w:rPr>
                <w:noProof/>
                <w:webHidden/>
              </w:rPr>
              <w:t>13</w:t>
            </w:r>
            <w:r w:rsidR="00CD3746">
              <w:rPr>
                <w:noProof/>
                <w:webHidden/>
              </w:rPr>
              <w:fldChar w:fldCharType="end"/>
            </w:r>
          </w:hyperlink>
        </w:p>
        <w:p w14:paraId="3485B4B8" w14:textId="30A9AE4D" w:rsidR="00CD3746" w:rsidRDefault="00E039A8">
          <w:pPr>
            <w:pStyle w:val="TOC2"/>
            <w:tabs>
              <w:tab w:val="right" w:leader="dot" w:pos="9350"/>
            </w:tabs>
            <w:rPr>
              <w:noProof/>
              <w:sz w:val="22"/>
              <w:szCs w:val="22"/>
            </w:rPr>
          </w:pPr>
          <w:hyperlink w:anchor="_Toc100837940" w:history="1">
            <w:r w:rsidR="00CD3746" w:rsidRPr="009E352A">
              <w:rPr>
                <w:rStyle w:val="Hyperlink"/>
                <w:noProof/>
              </w:rPr>
              <w:t>Retrospective Medical Chart Review</w:t>
            </w:r>
            <w:r w:rsidR="00CD3746">
              <w:rPr>
                <w:noProof/>
                <w:webHidden/>
              </w:rPr>
              <w:tab/>
            </w:r>
            <w:r w:rsidR="00CD3746">
              <w:rPr>
                <w:noProof/>
                <w:webHidden/>
              </w:rPr>
              <w:fldChar w:fldCharType="begin"/>
            </w:r>
            <w:r w:rsidR="00CD3746">
              <w:rPr>
                <w:noProof/>
                <w:webHidden/>
              </w:rPr>
              <w:instrText xml:space="preserve"> PAGEREF _Toc100837940 \h </w:instrText>
            </w:r>
            <w:r w:rsidR="00CD3746">
              <w:rPr>
                <w:noProof/>
                <w:webHidden/>
              </w:rPr>
            </w:r>
            <w:r w:rsidR="00CD3746">
              <w:rPr>
                <w:noProof/>
                <w:webHidden/>
              </w:rPr>
              <w:fldChar w:fldCharType="separate"/>
            </w:r>
            <w:r w:rsidR="00CD3746">
              <w:rPr>
                <w:noProof/>
                <w:webHidden/>
              </w:rPr>
              <w:t>13</w:t>
            </w:r>
            <w:r w:rsidR="00CD3746">
              <w:rPr>
                <w:noProof/>
                <w:webHidden/>
              </w:rPr>
              <w:fldChar w:fldCharType="end"/>
            </w:r>
          </w:hyperlink>
        </w:p>
        <w:p w14:paraId="0872C7B2" w14:textId="0E0ABA4D" w:rsidR="00CD3746" w:rsidRDefault="00E039A8">
          <w:pPr>
            <w:pStyle w:val="TOC2"/>
            <w:tabs>
              <w:tab w:val="right" w:leader="dot" w:pos="9350"/>
            </w:tabs>
            <w:rPr>
              <w:noProof/>
              <w:sz w:val="22"/>
              <w:szCs w:val="22"/>
            </w:rPr>
          </w:pPr>
          <w:hyperlink w:anchor="_Toc100837941" w:history="1">
            <w:r w:rsidR="00CD3746" w:rsidRPr="009E352A">
              <w:rPr>
                <w:rStyle w:val="Hyperlink"/>
                <w:noProof/>
              </w:rPr>
              <w:t>Behavioral Research</w:t>
            </w:r>
            <w:r w:rsidR="00CD3746">
              <w:rPr>
                <w:noProof/>
                <w:webHidden/>
              </w:rPr>
              <w:tab/>
            </w:r>
            <w:r w:rsidR="00CD3746">
              <w:rPr>
                <w:noProof/>
                <w:webHidden/>
              </w:rPr>
              <w:fldChar w:fldCharType="begin"/>
            </w:r>
            <w:r w:rsidR="00CD3746">
              <w:rPr>
                <w:noProof/>
                <w:webHidden/>
              </w:rPr>
              <w:instrText xml:space="preserve"> PAGEREF _Toc100837941 \h </w:instrText>
            </w:r>
            <w:r w:rsidR="00CD3746">
              <w:rPr>
                <w:noProof/>
                <w:webHidden/>
              </w:rPr>
            </w:r>
            <w:r w:rsidR="00CD3746">
              <w:rPr>
                <w:noProof/>
                <w:webHidden/>
              </w:rPr>
              <w:fldChar w:fldCharType="separate"/>
            </w:r>
            <w:r w:rsidR="00CD3746">
              <w:rPr>
                <w:noProof/>
                <w:webHidden/>
              </w:rPr>
              <w:t>14</w:t>
            </w:r>
            <w:r w:rsidR="00CD3746">
              <w:rPr>
                <w:noProof/>
                <w:webHidden/>
              </w:rPr>
              <w:fldChar w:fldCharType="end"/>
            </w:r>
          </w:hyperlink>
        </w:p>
        <w:p w14:paraId="3663AAC4" w14:textId="01FD3127" w:rsidR="00CD3746" w:rsidRDefault="00E039A8">
          <w:pPr>
            <w:pStyle w:val="TOC1"/>
            <w:rPr>
              <w:sz w:val="22"/>
              <w:szCs w:val="22"/>
            </w:rPr>
          </w:pPr>
          <w:hyperlink w:anchor="_Toc100837942" w:history="1">
            <w:r w:rsidR="00CD3746" w:rsidRPr="009E352A">
              <w:rPr>
                <w:rStyle w:val="Hyperlink"/>
              </w:rPr>
              <w:t>HIPAA Authorization</w:t>
            </w:r>
            <w:r w:rsidR="00CD3746">
              <w:rPr>
                <w:webHidden/>
              </w:rPr>
              <w:tab/>
            </w:r>
            <w:r w:rsidR="00CD3746">
              <w:rPr>
                <w:webHidden/>
              </w:rPr>
              <w:fldChar w:fldCharType="begin"/>
            </w:r>
            <w:r w:rsidR="00CD3746">
              <w:rPr>
                <w:webHidden/>
              </w:rPr>
              <w:instrText xml:space="preserve"> PAGEREF _Toc100837942 \h </w:instrText>
            </w:r>
            <w:r w:rsidR="00CD3746">
              <w:rPr>
                <w:webHidden/>
              </w:rPr>
            </w:r>
            <w:r w:rsidR="00CD3746">
              <w:rPr>
                <w:webHidden/>
              </w:rPr>
              <w:fldChar w:fldCharType="separate"/>
            </w:r>
            <w:r w:rsidR="00CD3746">
              <w:rPr>
                <w:webHidden/>
              </w:rPr>
              <w:t>15</w:t>
            </w:r>
            <w:r w:rsidR="00CD3746">
              <w:rPr>
                <w:webHidden/>
              </w:rPr>
              <w:fldChar w:fldCharType="end"/>
            </w:r>
          </w:hyperlink>
        </w:p>
        <w:p w14:paraId="289AF666" w14:textId="264A0997" w:rsidR="00CD3746" w:rsidRDefault="00E039A8">
          <w:pPr>
            <w:pStyle w:val="TOC1"/>
            <w:rPr>
              <w:sz w:val="22"/>
              <w:szCs w:val="22"/>
            </w:rPr>
          </w:pPr>
          <w:hyperlink w:anchor="_Toc100837943" w:history="1">
            <w:r w:rsidR="00CD3746" w:rsidRPr="009E352A">
              <w:rPr>
                <w:rStyle w:val="Hyperlink"/>
              </w:rPr>
              <w:t>Other Requirements or Factors Affecting Research at UCSF</w:t>
            </w:r>
            <w:r w:rsidR="00CD3746">
              <w:rPr>
                <w:webHidden/>
              </w:rPr>
              <w:tab/>
            </w:r>
            <w:r w:rsidR="00CD3746">
              <w:rPr>
                <w:webHidden/>
              </w:rPr>
              <w:fldChar w:fldCharType="begin"/>
            </w:r>
            <w:r w:rsidR="00CD3746">
              <w:rPr>
                <w:webHidden/>
              </w:rPr>
              <w:instrText xml:space="preserve"> PAGEREF _Toc100837943 \h </w:instrText>
            </w:r>
            <w:r w:rsidR="00CD3746">
              <w:rPr>
                <w:webHidden/>
              </w:rPr>
            </w:r>
            <w:r w:rsidR="00CD3746">
              <w:rPr>
                <w:webHidden/>
              </w:rPr>
              <w:fldChar w:fldCharType="separate"/>
            </w:r>
            <w:r w:rsidR="00CD3746">
              <w:rPr>
                <w:webHidden/>
              </w:rPr>
              <w:t>15</w:t>
            </w:r>
            <w:r w:rsidR="00CD3746">
              <w:rPr>
                <w:webHidden/>
              </w:rPr>
              <w:fldChar w:fldCharType="end"/>
            </w:r>
          </w:hyperlink>
        </w:p>
        <w:p w14:paraId="5BEB6EAF" w14:textId="55A70268" w:rsidR="00CD3746" w:rsidRDefault="00E039A8">
          <w:pPr>
            <w:pStyle w:val="TOC2"/>
            <w:tabs>
              <w:tab w:val="right" w:leader="dot" w:pos="9350"/>
            </w:tabs>
            <w:rPr>
              <w:noProof/>
              <w:sz w:val="22"/>
              <w:szCs w:val="22"/>
            </w:rPr>
          </w:pPr>
          <w:hyperlink w:anchor="_Toc100837944" w:history="1">
            <w:r w:rsidR="00CD3746" w:rsidRPr="009E352A">
              <w:rPr>
                <w:rStyle w:val="Hyperlink"/>
                <w:noProof/>
              </w:rPr>
              <w:t>Epic Care Everywhere</w:t>
            </w:r>
            <w:r w:rsidR="00CD3746">
              <w:rPr>
                <w:noProof/>
                <w:webHidden/>
              </w:rPr>
              <w:tab/>
            </w:r>
            <w:r w:rsidR="00CD3746">
              <w:rPr>
                <w:noProof/>
                <w:webHidden/>
              </w:rPr>
              <w:fldChar w:fldCharType="begin"/>
            </w:r>
            <w:r w:rsidR="00CD3746">
              <w:rPr>
                <w:noProof/>
                <w:webHidden/>
              </w:rPr>
              <w:instrText xml:space="preserve"> PAGEREF _Toc100837944 \h </w:instrText>
            </w:r>
            <w:r w:rsidR="00CD3746">
              <w:rPr>
                <w:noProof/>
                <w:webHidden/>
              </w:rPr>
            </w:r>
            <w:r w:rsidR="00CD3746">
              <w:rPr>
                <w:noProof/>
                <w:webHidden/>
              </w:rPr>
              <w:fldChar w:fldCharType="separate"/>
            </w:r>
            <w:r w:rsidR="00CD3746">
              <w:rPr>
                <w:noProof/>
                <w:webHidden/>
              </w:rPr>
              <w:t>15</w:t>
            </w:r>
            <w:r w:rsidR="00CD3746">
              <w:rPr>
                <w:noProof/>
                <w:webHidden/>
              </w:rPr>
              <w:fldChar w:fldCharType="end"/>
            </w:r>
          </w:hyperlink>
        </w:p>
        <w:p w14:paraId="72022249" w14:textId="78B5C743" w:rsidR="00CD3746" w:rsidRDefault="00E039A8">
          <w:pPr>
            <w:pStyle w:val="TOC2"/>
            <w:tabs>
              <w:tab w:val="right" w:leader="dot" w:pos="9350"/>
            </w:tabs>
            <w:rPr>
              <w:noProof/>
              <w:sz w:val="22"/>
              <w:szCs w:val="22"/>
            </w:rPr>
          </w:pPr>
          <w:hyperlink w:anchor="_Toc100837945" w:history="1">
            <w:r w:rsidR="00CD3746" w:rsidRPr="009E352A">
              <w:rPr>
                <w:rStyle w:val="Hyperlink"/>
                <w:noProof/>
              </w:rPr>
              <w:t>Sponsor access to Protected Health Information</w:t>
            </w:r>
            <w:r w:rsidR="00CD3746">
              <w:rPr>
                <w:noProof/>
                <w:webHidden/>
              </w:rPr>
              <w:tab/>
            </w:r>
            <w:r w:rsidR="00CD3746">
              <w:rPr>
                <w:noProof/>
                <w:webHidden/>
              </w:rPr>
              <w:fldChar w:fldCharType="begin"/>
            </w:r>
            <w:r w:rsidR="00CD3746">
              <w:rPr>
                <w:noProof/>
                <w:webHidden/>
              </w:rPr>
              <w:instrText xml:space="preserve"> PAGEREF _Toc100837945 \h </w:instrText>
            </w:r>
            <w:r w:rsidR="00CD3746">
              <w:rPr>
                <w:noProof/>
                <w:webHidden/>
              </w:rPr>
            </w:r>
            <w:r w:rsidR="00CD3746">
              <w:rPr>
                <w:noProof/>
                <w:webHidden/>
              </w:rPr>
              <w:fldChar w:fldCharType="separate"/>
            </w:r>
            <w:r w:rsidR="00CD3746">
              <w:rPr>
                <w:noProof/>
                <w:webHidden/>
              </w:rPr>
              <w:t>15</w:t>
            </w:r>
            <w:r w:rsidR="00CD3746">
              <w:rPr>
                <w:noProof/>
                <w:webHidden/>
              </w:rPr>
              <w:fldChar w:fldCharType="end"/>
            </w:r>
          </w:hyperlink>
        </w:p>
        <w:p w14:paraId="56EA4E3E" w14:textId="48C1A5D5" w:rsidR="00CD3746" w:rsidRDefault="00E039A8">
          <w:pPr>
            <w:pStyle w:val="TOC2"/>
            <w:tabs>
              <w:tab w:val="right" w:leader="dot" w:pos="9350"/>
            </w:tabs>
            <w:rPr>
              <w:noProof/>
              <w:sz w:val="22"/>
              <w:szCs w:val="22"/>
            </w:rPr>
          </w:pPr>
          <w:hyperlink w:anchor="_Toc100837946" w:history="1">
            <w:r w:rsidR="00CD3746" w:rsidRPr="009E352A">
              <w:rPr>
                <w:rStyle w:val="Hyperlink"/>
                <w:noProof/>
              </w:rPr>
              <w:t>Compensation: Lottery/Raffle/Drawing</w:t>
            </w:r>
            <w:r w:rsidR="00CD3746">
              <w:rPr>
                <w:noProof/>
                <w:webHidden/>
              </w:rPr>
              <w:tab/>
            </w:r>
            <w:r w:rsidR="00CD3746">
              <w:rPr>
                <w:noProof/>
                <w:webHidden/>
              </w:rPr>
              <w:fldChar w:fldCharType="begin"/>
            </w:r>
            <w:r w:rsidR="00CD3746">
              <w:rPr>
                <w:noProof/>
                <w:webHidden/>
              </w:rPr>
              <w:instrText xml:space="preserve"> PAGEREF _Toc100837946 \h </w:instrText>
            </w:r>
            <w:r w:rsidR="00CD3746">
              <w:rPr>
                <w:noProof/>
                <w:webHidden/>
              </w:rPr>
            </w:r>
            <w:r w:rsidR="00CD3746">
              <w:rPr>
                <w:noProof/>
                <w:webHidden/>
              </w:rPr>
              <w:fldChar w:fldCharType="separate"/>
            </w:r>
            <w:r w:rsidR="00CD3746">
              <w:rPr>
                <w:noProof/>
                <w:webHidden/>
              </w:rPr>
              <w:t>15</w:t>
            </w:r>
            <w:r w:rsidR="00CD3746">
              <w:rPr>
                <w:noProof/>
                <w:webHidden/>
              </w:rPr>
              <w:fldChar w:fldCharType="end"/>
            </w:r>
          </w:hyperlink>
        </w:p>
        <w:p w14:paraId="75C886F3" w14:textId="61145C9B" w:rsidR="00CD3746" w:rsidRDefault="00E039A8">
          <w:pPr>
            <w:pStyle w:val="TOC2"/>
            <w:tabs>
              <w:tab w:val="right" w:leader="dot" w:pos="9350"/>
            </w:tabs>
            <w:rPr>
              <w:noProof/>
              <w:sz w:val="22"/>
              <w:szCs w:val="22"/>
            </w:rPr>
          </w:pPr>
          <w:hyperlink w:anchor="_Toc100837947" w:history="1">
            <w:r w:rsidR="00CD3746" w:rsidRPr="009E352A">
              <w:rPr>
                <w:rStyle w:val="Hyperlink"/>
                <w:noProof/>
              </w:rPr>
              <w:t>Data Safety Monitoring Plan for Clinical Investigations</w:t>
            </w:r>
            <w:r w:rsidR="00CD3746">
              <w:rPr>
                <w:noProof/>
                <w:webHidden/>
              </w:rPr>
              <w:tab/>
            </w:r>
            <w:r w:rsidR="00CD3746">
              <w:rPr>
                <w:noProof/>
                <w:webHidden/>
              </w:rPr>
              <w:fldChar w:fldCharType="begin"/>
            </w:r>
            <w:r w:rsidR="00CD3746">
              <w:rPr>
                <w:noProof/>
                <w:webHidden/>
              </w:rPr>
              <w:instrText xml:space="preserve"> PAGEREF _Toc100837947 \h </w:instrText>
            </w:r>
            <w:r w:rsidR="00CD3746">
              <w:rPr>
                <w:noProof/>
                <w:webHidden/>
              </w:rPr>
            </w:r>
            <w:r w:rsidR="00CD3746">
              <w:rPr>
                <w:noProof/>
                <w:webHidden/>
              </w:rPr>
              <w:fldChar w:fldCharType="separate"/>
            </w:r>
            <w:r w:rsidR="00CD3746">
              <w:rPr>
                <w:noProof/>
                <w:webHidden/>
              </w:rPr>
              <w:t>15</w:t>
            </w:r>
            <w:r w:rsidR="00CD3746">
              <w:rPr>
                <w:noProof/>
                <w:webHidden/>
              </w:rPr>
              <w:fldChar w:fldCharType="end"/>
            </w:r>
          </w:hyperlink>
        </w:p>
        <w:p w14:paraId="28EDFDBB" w14:textId="557FA1E7" w:rsidR="00CD3746" w:rsidRDefault="00E039A8">
          <w:pPr>
            <w:pStyle w:val="TOC2"/>
            <w:tabs>
              <w:tab w:val="right" w:leader="dot" w:pos="9350"/>
            </w:tabs>
            <w:rPr>
              <w:noProof/>
              <w:sz w:val="22"/>
              <w:szCs w:val="22"/>
            </w:rPr>
          </w:pPr>
          <w:hyperlink w:anchor="_Toc100837948" w:history="1">
            <w:r w:rsidR="00CD3746" w:rsidRPr="009E352A">
              <w:rPr>
                <w:rStyle w:val="Hyperlink"/>
                <w:noProof/>
              </w:rPr>
              <w:t>Data Storage and Collection: Mechanical Turk</w:t>
            </w:r>
            <w:r w:rsidR="00CD3746">
              <w:rPr>
                <w:noProof/>
                <w:webHidden/>
              </w:rPr>
              <w:tab/>
            </w:r>
            <w:r w:rsidR="00CD3746">
              <w:rPr>
                <w:noProof/>
                <w:webHidden/>
              </w:rPr>
              <w:fldChar w:fldCharType="begin"/>
            </w:r>
            <w:r w:rsidR="00CD3746">
              <w:rPr>
                <w:noProof/>
                <w:webHidden/>
              </w:rPr>
              <w:instrText xml:space="preserve"> PAGEREF _Toc100837948 \h </w:instrText>
            </w:r>
            <w:r w:rsidR="00CD3746">
              <w:rPr>
                <w:noProof/>
                <w:webHidden/>
              </w:rPr>
            </w:r>
            <w:r w:rsidR="00CD3746">
              <w:rPr>
                <w:noProof/>
                <w:webHidden/>
              </w:rPr>
              <w:fldChar w:fldCharType="separate"/>
            </w:r>
            <w:r w:rsidR="00CD3746">
              <w:rPr>
                <w:noProof/>
                <w:webHidden/>
              </w:rPr>
              <w:t>15</w:t>
            </w:r>
            <w:r w:rsidR="00CD3746">
              <w:rPr>
                <w:noProof/>
                <w:webHidden/>
              </w:rPr>
              <w:fldChar w:fldCharType="end"/>
            </w:r>
          </w:hyperlink>
        </w:p>
        <w:p w14:paraId="4D2BC6AD" w14:textId="1C4717F7" w:rsidR="00CD3746" w:rsidRDefault="00E039A8">
          <w:pPr>
            <w:pStyle w:val="TOC2"/>
            <w:tabs>
              <w:tab w:val="right" w:leader="dot" w:pos="9350"/>
            </w:tabs>
            <w:rPr>
              <w:noProof/>
              <w:sz w:val="22"/>
              <w:szCs w:val="22"/>
            </w:rPr>
          </w:pPr>
          <w:hyperlink w:anchor="_Toc100837949" w:history="1">
            <w:r w:rsidR="00CD3746" w:rsidRPr="009E352A">
              <w:rPr>
                <w:rStyle w:val="Hyperlink"/>
                <w:noProof/>
              </w:rPr>
              <w:t>Human Cloning</w:t>
            </w:r>
            <w:r w:rsidR="00CD3746">
              <w:rPr>
                <w:noProof/>
                <w:webHidden/>
              </w:rPr>
              <w:tab/>
            </w:r>
            <w:r w:rsidR="00CD3746">
              <w:rPr>
                <w:noProof/>
                <w:webHidden/>
              </w:rPr>
              <w:fldChar w:fldCharType="begin"/>
            </w:r>
            <w:r w:rsidR="00CD3746">
              <w:rPr>
                <w:noProof/>
                <w:webHidden/>
              </w:rPr>
              <w:instrText xml:space="preserve"> PAGEREF _Toc100837949 \h </w:instrText>
            </w:r>
            <w:r w:rsidR="00CD3746">
              <w:rPr>
                <w:noProof/>
                <w:webHidden/>
              </w:rPr>
            </w:r>
            <w:r w:rsidR="00CD3746">
              <w:rPr>
                <w:noProof/>
                <w:webHidden/>
              </w:rPr>
              <w:fldChar w:fldCharType="separate"/>
            </w:r>
            <w:r w:rsidR="00CD3746">
              <w:rPr>
                <w:noProof/>
                <w:webHidden/>
              </w:rPr>
              <w:t>16</w:t>
            </w:r>
            <w:r w:rsidR="00CD3746">
              <w:rPr>
                <w:noProof/>
                <w:webHidden/>
              </w:rPr>
              <w:fldChar w:fldCharType="end"/>
            </w:r>
          </w:hyperlink>
        </w:p>
        <w:p w14:paraId="2371A93A" w14:textId="3823F982" w:rsidR="00CD3746" w:rsidRDefault="00E039A8">
          <w:pPr>
            <w:pStyle w:val="TOC2"/>
            <w:tabs>
              <w:tab w:val="right" w:leader="dot" w:pos="9350"/>
            </w:tabs>
            <w:rPr>
              <w:noProof/>
              <w:sz w:val="22"/>
              <w:szCs w:val="22"/>
            </w:rPr>
          </w:pPr>
          <w:hyperlink w:anchor="_Toc100837950" w:history="1">
            <w:r w:rsidR="00CD3746" w:rsidRPr="009E352A">
              <w:rPr>
                <w:rStyle w:val="Hyperlink"/>
                <w:noProof/>
              </w:rPr>
              <w:t>Investigational Drugs and Biologics</w:t>
            </w:r>
            <w:r w:rsidR="00CD3746">
              <w:rPr>
                <w:noProof/>
                <w:webHidden/>
              </w:rPr>
              <w:tab/>
            </w:r>
            <w:r w:rsidR="00CD3746">
              <w:rPr>
                <w:noProof/>
                <w:webHidden/>
              </w:rPr>
              <w:fldChar w:fldCharType="begin"/>
            </w:r>
            <w:r w:rsidR="00CD3746">
              <w:rPr>
                <w:noProof/>
                <w:webHidden/>
              </w:rPr>
              <w:instrText xml:space="preserve"> PAGEREF _Toc100837950 \h </w:instrText>
            </w:r>
            <w:r w:rsidR="00CD3746">
              <w:rPr>
                <w:noProof/>
                <w:webHidden/>
              </w:rPr>
            </w:r>
            <w:r w:rsidR="00CD3746">
              <w:rPr>
                <w:noProof/>
                <w:webHidden/>
              </w:rPr>
              <w:fldChar w:fldCharType="separate"/>
            </w:r>
            <w:r w:rsidR="00CD3746">
              <w:rPr>
                <w:noProof/>
                <w:webHidden/>
              </w:rPr>
              <w:t>16</w:t>
            </w:r>
            <w:r w:rsidR="00CD3746">
              <w:rPr>
                <w:noProof/>
                <w:webHidden/>
              </w:rPr>
              <w:fldChar w:fldCharType="end"/>
            </w:r>
          </w:hyperlink>
        </w:p>
        <w:p w14:paraId="5A75C965" w14:textId="7AA7FD6A" w:rsidR="00CD3746" w:rsidRDefault="00E039A8">
          <w:pPr>
            <w:pStyle w:val="TOC2"/>
            <w:tabs>
              <w:tab w:val="right" w:leader="dot" w:pos="9350"/>
            </w:tabs>
            <w:rPr>
              <w:noProof/>
              <w:sz w:val="22"/>
              <w:szCs w:val="22"/>
            </w:rPr>
          </w:pPr>
          <w:hyperlink w:anchor="_Toc100837951" w:history="1">
            <w:r w:rsidR="00CD3746" w:rsidRPr="009E352A">
              <w:rPr>
                <w:rStyle w:val="Hyperlink"/>
                <w:noProof/>
              </w:rPr>
              <w:t xml:space="preserve">Oocytes for Research </w:t>
            </w:r>
            <w:r w:rsidR="00CD3746">
              <w:rPr>
                <w:noProof/>
                <w:webHidden/>
              </w:rPr>
              <w:tab/>
            </w:r>
            <w:r w:rsidR="00CD3746">
              <w:rPr>
                <w:noProof/>
                <w:webHidden/>
              </w:rPr>
              <w:fldChar w:fldCharType="begin"/>
            </w:r>
            <w:r w:rsidR="00CD3746">
              <w:rPr>
                <w:noProof/>
                <w:webHidden/>
              </w:rPr>
              <w:instrText xml:space="preserve"> PAGEREF _Toc100837951 \h </w:instrText>
            </w:r>
            <w:r w:rsidR="00CD3746">
              <w:rPr>
                <w:noProof/>
                <w:webHidden/>
              </w:rPr>
            </w:r>
            <w:r w:rsidR="00CD3746">
              <w:rPr>
                <w:noProof/>
                <w:webHidden/>
              </w:rPr>
              <w:fldChar w:fldCharType="separate"/>
            </w:r>
            <w:r w:rsidR="00CD3746">
              <w:rPr>
                <w:noProof/>
                <w:webHidden/>
              </w:rPr>
              <w:t>16</w:t>
            </w:r>
            <w:r w:rsidR="00CD3746">
              <w:rPr>
                <w:noProof/>
                <w:webHidden/>
              </w:rPr>
              <w:fldChar w:fldCharType="end"/>
            </w:r>
          </w:hyperlink>
        </w:p>
        <w:p w14:paraId="73BC11C9" w14:textId="5BB77D7D" w:rsidR="00CD3746" w:rsidRDefault="00E039A8">
          <w:pPr>
            <w:pStyle w:val="TOC2"/>
            <w:tabs>
              <w:tab w:val="right" w:leader="dot" w:pos="9350"/>
            </w:tabs>
            <w:rPr>
              <w:noProof/>
              <w:sz w:val="22"/>
              <w:szCs w:val="22"/>
            </w:rPr>
          </w:pPr>
          <w:hyperlink w:anchor="_Toc100837952" w:history="1">
            <w:r w:rsidR="00CD3746" w:rsidRPr="009E352A">
              <w:rPr>
                <w:rStyle w:val="Hyperlink"/>
                <w:noProof/>
              </w:rPr>
              <w:t>Privacy Laws</w:t>
            </w:r>
            <w:r w:rsidR="00CD3746">
              <w:rPr>
                <w:noProof/>
                <w:webHidden/>
              </w:rPr>
              <w:tab/>
            </w:r>
            <w:r w:rsidR="00CD3746">
              <w:rPr>
                <w:noProof/>
                <w:webHidden/>
              </w:rPr>
              <w:fldChar w:fldCharType="begin"/>
            </w:r>
            <w:r w:rsidR="00CD3746">
              <w:rPr>
                <w:noProof/>
                <w:webHidden/>
              </w:rPr>
              <w:instrText xml:space="preserve"> PAGEREF _Toc100837952 \h </w:instrText>
            </w:r>
            <w:r w:rsidR="00CD3746">
              <w:rPr>
                <w:noProof/>
                <w:webHidden/>
              </w:rPr>
            </w:r>
            <w:r w:rsidR="00CD3746">
              <w:rPr>
                <w:noProof/>
                <w:webHidden/>
              </w:rPr>
              <w:fldChar w:fldCharType="separate"/>
            </w:r>
            <w:r w:rsidR="00CD3746">
              <w:rPr>
                <w:noProof/>
                <w:webHidden/>
              </w:rPr>
              <w:t>16</w:t>
            </w:r>
            <w:r w:rsidR="00CD3746">
              <w:rPr>
                <w:noProof/>
                <w:webHidden/>
              </w:rPr>
              <w:fldChar w:fldCharType="end"/>
            </w:r>
          </w:hyperlink>
        </w:p>
        <w:p w14:paraId="11035404" w14:textId="2E72AA68" w:rsidR="00CD3746" w:rsidRDefault="00E039A8">
          <w:pPr>
            <w:pStyle w:val="TOC2"/>
            <w:tabs>
              <w:tab w:val="right" w:leader="dot" w:pos="9350"/>
            </w:tabs>
            <w:rPr>
              <w:noProof/>
              <w:sz w:val="22"/>
              <w:szCs w:val="22"/>
            </w:rPr>
          </w:pPr>
          <w:hyperlink w:anchor="_Toc100837953" w:history="1">
            <w:r w:rsidR="00CD3746" w:rsidRPr="009E352A">
              <w:rPr>
                <w:rStyle w:val="Hyperlink"/>
                <w:noProof/>
              </w:rPr>
              <w:t>Recruitment: Cold Call Recruitment</w:t>
            </w:r>
            <w:r w:rsidR="00CD3746">
              <w:rPr>
                <w:noProof/>
                <w:webHidden/>
              </w:rPr>
              <w:tab/>
            </w:r>
            <w:r w:rsidR="00CD3746">
              <w:rPr>
                <w:noProof/>
                <w:webHidden/>
              </w:rPr>
              <w:fldChar w:fldCharType="begin"/>
            </w:r>
            <w:r w:rsidR="00CD3746">
              <w:rPr>
                <w:noProof/>
                <w:webHidden/>
              </w:rPr>
              <w:instrText xml:space="preserve"> PAGEREF _Toc100837953 \h </w:instrText>
            </w:r>
            <w:r w:rsidR="00CD3746">
              <w:rPr>
                <w:noProof/>
                <w:webHidden/>
              </w:rPr>
            </w:r>
            <w:r w:rsidR="00CD3746">
              <w:rPr>
                <w:noProof/>
                <w:webHidden/>
              </w:rPr>
              <w:fldChar w:fldCharType="separate"/>
            </w:r>
            <w:r w:rsidR="00CD3746">
              <w:rPr>
                <w:noProof/>
                <w:webHidden/>
              </w:rPr>
              <w:t>16</w:t>
            </w:r>
            <w:r w:rsidR="00CD3746">
              <w:rPr>
                <w:noProof/>
                <w:webHidden/>
              </w:rPr>
              <w:fldChar w:fldCharType="end"/>
            </w:r>
          </w:hyperlink>
        </w:p>
        <w:p w14:paraId="11DDC213" w14:textId="47BAEB01" w:rsidR="000B5B45" w:rsidRDefault="000B5B45" w:rsidP="00BE3B12">
          <w:r>
            <w:rPr>
              <w:b/>
              <w:bCs/>
              <w:noProof/>
            </w:rPr>
            <w:fldChar w:fldCharType="end"/>
          </w:r>
        </w:p>
      </w:sdtContent>
    </w:sdt>
    <w:p w14:paraId="036B1B5D" w14:textId="77777777" w:rsidR="00433384" w:rsidRDefault="00433384"/>
    <w:p w14:paraId="3F0564B3" w14:textId="77777777" w:rsidR="00596FB6" w:rsidRDefault="00596FB6" w:rsidP="003267A1"/>
    <w:p w14:paraId="4CF4FD6B" w14:textId="77777777" w:rsidR="0046484D" w:rsidRDefault="0046484D">
      <w:pPr>
        <w:rPr>
          <w:smallCaps/>
          <w:spacing w:val="5"/>
          <w:sz w:val="32"/>
          <w:szCs w:val="32"/>
        </w:rPr>
      </w:pPr>
      <w:bookmarkStart w:id="0" w:name="_Toc486840389"/>
      <w:bookmarkStart w:id="1" w:name="_Toc486842716"/>
    </w:p>
    <w:p w14:paraId="6DAADC44" w14:textId="77777777" w:rsidR="00112A0C" w:rsidRDefault="00112A0C">
      <w:pPr>
        <w:rPr>
          <w:smallCaps/>
          <w:spacing w:val="5"/>
          <w:sz w:val="32"/>
          <w:szCs w:val="32"/>
        </w:rPr>
      </w:pPr>
      <w:r>
        <w:br w:type="page"/>
      </w:r>
    </w:p>
    <w:p w14:paraId="4ED11A35" w14:textId="77777777" w:rsidR="003267A1" w:rsidRDefault="003267A1" w:rsidP="003267A1">
      <w:pPr>
        <w:pStyle w:val="Heading1"/>
      </w:pPr>
      <w:bookmarkStart w:id="2" w:name="_Toc487110814"/>
      <w:bookmarkStart w:id="3" w:name="_Toc100837900"/>
      <w:r>
        <w:lastRenderedPageBreak/>
        <w:t>FWA</w:t>
      </w:r>
      <w:bookmarkEnd w:id="0"/>
      <w:bookmarkEnd w:id="1"/>
      <w:bookmarkEnd w:id="2"/>
      <w:bookmarkEnd w:id="3"/>
    </w:p>
    <w:p w14:paraId="46E746AF" w14:textId="55F9449D" w:rsidR="0037771D" w:rsidRDefault="004B12A8" w:rsidP="003267A1">
      <w:r>
        <w:t xml:space="preserve">The </w:t>
      </w:r>
      <w:r w:rsidRPr="00394E38">
        <w:t xml:space="preserve">University of California, </w:t>
      </w:r>
      <w:r w:rsidR="0080002A" w:rsidRPr="00394E38">
        <w:t xml:space="preserve">San Francisco </w:t>
      </w:r>
      <w:r>
        <w:t>has u</w:t>
      </w:r>
      <w:r w:rsidR="0037771D" w:rsidRPr="00D57075">
        <w:t>nchecked</w:t>
      </w:r>
      <w:r>
        <w:t xml:space="preserve"> the box</w:t>
      </w:r>
      <w:r w:rsidR="003267A1">
        <w:t>.</w:t>
      </w:r>
    </w:p>
    <w:p w14:paraId="318F82D7" w14:textId="39FA8DDD" w:rsidR="004B12A8" w:rsidRPr="00D57075" w:rsidRDefault="004B12A8" w:rsidP="004B12A8">
      <w:pPr>
        <w:pStyle w:val="Heading1"/>
      </w:pPr>
      <w:bookmarkStart w:id="4" w:name="_Toc486840392"/>
      <w:bookmarkStart w:id="5" w:name="_Toc486842719"/>
      <w:bookmarkStart w:id="6" w:name="_Toc487110815"/>
      <w:bookmarkStart w:id="7" w:name="_Toc100837901"/>
      <w:r>
        <w:t>Communication</w:t>
      </w:r>
      <w:bookmarkEnd w:id="4"/>
      <w:bookmarkEnd w:id="5"/>
      <w:bookmarkEnd w:id="6"/>
      <w:bookmarkEnd w:id="7"/>
      <w:r w:rsidR="0034464A">
        <w:t xml:space="preserve"> </w:t>
      </w:r>
    </w:p>
    <w:p w14:paraId="699B2EB8" w14:textId="77777777" w:rsidR="004B12A8" w:rsidRPr="00D57075" w:rsidRDefault="004B12A8" w:rsidP="004B12A8">
      <w:r w:rsidRPr="00D57075">
        <w:t>The preferred communication dynamic is noted below:</w:t>
      </w:r>
    </w:p>
    <w:p w14:paraId="1CC0E8E3" w14:textId="09C7A2DC" w:rsidR="00394E38" w:rsidRPr="00645287" w:rsidRDefault="4E8FDE56" w:rsidP="00F41EA3">
      <w:pPr>
        <w:pStyle w:val="ListParagraph"/>
        <w:numPr>
          <w:ilvl w:val="0"/>
          <w:numId w:val="6"/>
        </w:numPr>
      </w:pPr>
      <w:r w:rsidRPr="00645287">
        <w:t>UCSF Reliance Team</w:t>
      </w:r>
      <w:r w:rsidR="0065546E" w:rsidRPr="00645287">
        <w:t xml:space="preserve"> irb@ucsf.edu</w:t>
      </w:r>
      <w:r w:rsidR="51524AC6" w:rsidRPr="00645287">
        <w:t xml:space="preserve"> </w:t>
      </w:r>
    </w:p>
    <w:p w14:paraId="4C1D8686" w14:textId="721EA586" w:rsidR="004B12A8" w:rsidRPr="00394E38" w:rsidRDefault="51524AC6" w:rsidP="00F41EA3">
      <w:pPr>
        <w:pStyle w:val="ListParagraph"/>
        <w:numPr>
          <w:ilvl w:val="0"/>
          <w:numId w:val="6"/>
        </w:numPr>
      </w:pPr>
      <w:r w:rsidRPr="00394E38">
        <w:t>UCSF PI: via their UCSF email address</w:t>
      </w:r>
    </w:p>
    <w:p w14:paraId="23BE9840" w14:textId="2773AA8C" w:rsidR="004B12A8" w:rsidRPr="00394E38" w:rsidRDefault="51524AC6" w:rsidP="51524AC6">
      <w:pPr>
        <w:pStyle w:val="ListParagraph"/>
        <w:numPr>
          <w:ilvl w:val="0"/>
          <w:numId w:val="6"/>
        </w:numPr>
      </w:pPr>
      <w:r w:rsidRPr="00394E38">
        <w:t>Edward Kuczynski, IRB Director: Edward.Kuczynski@ucsf.edu</w:t>
      </w:r>
    </w:p>
    <w:p w14:paraId="61E39ED2" w14:textId="0273331D" w:rsidR="004B12A8" w:rsidRPr="00D57075" w:rsidRDefault="00DA14EA" w:rsidP="00645287">
      <w:pPr>
        <w:pStyle w:val="ListParagraph"/>
        <w:numPr>
          <w:ilvl w:val="0"/>
          <w:numId w:val="6"/>
        </w:numPr>
      </w:pPr>
      <w:r w:rsidRPr="00394E38">
        <w:t>Erin Coons,</w:t>
      </w:r>
      <w:r w:rsidR="51524AC6" w:rsidRPr="00394E38">
        <w:t xml:space="preserve"> Associate Director: </w:t>
      </w:r>
      <w:r w:rsidRPr="00394E38">
        <w:t>Erin.Coons</w:t>
      </w:r>
      <w:r w:rsidR="51524AC6" w:rsidRPr="00394E38">
        <w:t>@ucsf.edu</w:t>
      </w:r>
    </w:p>
    <w:p w14:paraId="43ACEE98" w14:textId="65750CE8" w:rsidR="00842E0D" w:rsidRDefault="00842E0D" w:rsidP="00842E0D">
      <w:pPr>
        <w:pStyle w:val="Heading1"/>
      </w:pPr>
      <w:bookmarkStart w:id="8" w:name="_Toc487110816"/>
      <w:bookmarkStart w:id="9" w:name="_Toc100837902"/>
      <w:r>
        <w:t>Integrity in Research</w:t>
      </w:r>
      <w:bookmarkEnd w:id="8"/>
      <w:bookmarkEnd w:id="9"/>
      <w:r w:rsidR="0034464A">
        <w:t xml:space="preserve"> </w:t>
      </w:r>
    </w:p>
    <w:p w14:paraId="22EA5A89" w14:textId="1A42A656" w:rsidR="00842E0D" w:rsidRPr="00645287" w:rsidRDefault="51524AC6" w:rsidP="51524AC6">
      <w:pPr>
        <w:rPr>
          <w:rStyle w:val="SubtleReference"/>
          <w:smallCaps w:val="0"/>
          <w:color w:val="auto"/>
        </w:rPr>
      </w:pPr>
      <w:bookmarkStart w:id="10" w:name="_Hlk100731726"/>
      <w:r w:rsidRPr="00394E38">
        <w:t xml:space="preserve">UCSF conducts random and for cause audits of research through the </w:t>
      </w:r>
      <w:r w:rsidR="00EF4A74" w:rsidRPr="00394E38">
        <w:t>HRPP Quality Improvement Unit</w:t>
      </w:r>
      <w:r w:rsidRPr="00394E38">
        <w:t>. Should your</w:t>
      </w:r>
      <w:r w:rsidR="00006E29">
        <w:t xml:space="preserve"> institution’s</w:t>
      </w:r>
      <w:r w:rsidRPr="00394E38">
        <w:t xml:space="preserve"> IRB require an audit of a </w:t>
      </w:r>
      <w:r w:rsidR="00EF4A74" w:rsidRPr="00394E38">
        <w:t>UCSF</w:t>
      </w:r>
      <w:r w:rsidRPr="00394E38">
        <w:t xml:space="preserve"> study or investigator, please contact the UCSF </w:t>
      </w:r>
      <w:r w:rsidR="00A211A6">
        <w:t>QIU Team</w:t>
      </w:r>
      <w:r w:rsidRPr="00394E38">
        <w:t xml:space="preserve">. </w:t>
      </w:r>
      <w:bookmarkEnd w:id="10"/>
    </w:p>
    <w:p w14:paraId="139FFBC9" w14:textId="77777777" w:rsidR="0037771D" w:rsidRPr="00D57075" w:rsidRDefault="004B12A8" w:rsidP="003267A1">
      <w:pPr>
        <w:pStyle w:val="Heading1"/>
      </w:pPr>
      <w:bookmarkStart w:id="11" w:name="_Toc486840390"/>
      <w:bookmarkStart w:id="12" w:name="_Toc486842717"/>
      <w:bookmarkStart w:id="13" w:name="_Toc487110817"/>
      <w:bookmarkStart w:id="14" w:name="_Toc100837903"/>
      <w:r>
        <w:t>S</w:t>
      </w:r>
      <w:r w:rsidR="00377062">
        <w:t>ubmission</w:t>
      </w:r>
      <w:bookmarkEnd w:id="11"/>
      <w:bookmarkEnd w:id="12"/>
      <w:r w:rsidR="009E7B47">
        <w:t xml:space="preserve"> to the External IRB</w:t>
      </w:r>
      <w:bookmarkEnd w:id="13"/>
      <w:bookmarkEnd w:id="14"/>
    </w:p>
    <w:p w14:paraId="7B8B0277" w14:textId="767EA132" w:rsidR="004B12A8" w:rsidRDefault="55887CD4" w:rsidP="003267A1">
      <w:r>
        <w:t xml:space="preserve">The </w:t>
      </w:r>
      <w:r w:rsidRPr="00CD3746">
        <w:t>UCSF investigator</w:t>
      </w:r>
      <w:r w:rsidRPr="00727531">
        <w:t xml:space="preserve">, </w:t>
      </w:r>
      <w:r w:rsidR="00A211A6">
        <w:t>or appropriate party designated by the ex</w:t>
      </w:r>
      <w:r w:rsidR="00686337">
        <w:t>ternal</w:t>
      </w:r>
      <w:r w:rsidR="003D717E">
        <w:t xml:space="preserve"> IRB</w:t>
      </w:r>
      <w:r>
        <w:t xml:space="preserve"> may submit to the </w:t>
      </w:r>
      <w:r w:rsidR="00686337">
        <w:t xml:space="preserve">external </w:t>
      </w:r>
      <w:r>
        <w:t>IRB after the study has been pre-screened</w:t>
      </w:r>
      <w:r w:rsidR="00686337">
        <w:t xml:space="preserve">.  For WCG and Advarra an acknowledgement letter will be issued through </w:t>
      </w:r>
      <w:proofErr w:type="spellStart"/>
      <w:r w:rsidR="00686337">
        <w:t>iRIS</w:t>
      </w:r>
      <w:proofErr w:type="spellEnd"/>
      <w:r w:rsidR="00686337">
        <w:t xml:space="preserve">.  For all other </w:t>
      </w:r>
      <w:proofErr w:type="spellStart"/>
      <w:r w:rsidR="00686337">
        <w:t>reliances</w:t>
      </w:r>
      <w:proofErr w:type="spellEnd"/>
      <w:r w:rsidR="00686337">
        <w:t xml:space="preserve"> a stipulation will be sent through </w:t>
      </w:r>
      <w:proofErr w:type="spellStart"/>
      <w:r w:rsidR="00686337">
        <w:t>iRIS</w:t>
      </w:r>
      <w:proofErr w:type="spellEnd"/>
      <w:r w:rsidR="00686337">
        <w:t xml:space="preserve"> to the UCSF study </w:t>
      </w:r>
      <w:r w:rsidR="00727531">
        <w:t xml:space="preserve">team </w:t>
      </w:r>
      <w:r w:rsidR="00686337">
        <w:t>to instruct them to submit to the external IRB.</w:t>
      </w:r>
    </w:p>
    <w:p w14:paraId="45F55191" w14:textId="77777777" w:rsidR="0037771D" w:rsidRPr="00D57075" w:rsidRDefault="0037771D" w:rsidP="003267A1">
      <w:pPr>
        <w:pStyle w:val="Heading1"/>
      </w:pPr>
      <w:bookmarkStart w:id="15" w:name="_Toc486840391"/>
      <w:bookmarkStart w:id="16" w:name="_Toc486842718"/>
      <w:bookmarkStart w:id="17" w:name="_Toc487110818"/>
      <w:bookmarkStart w:id="18" w:name="_Toc100837904"/>
      <w:r w:rsidRPr="00D57075">
        <w:t>Ancillary Committee Approvals</w:t>
      </w:r>
      <w:bookmarkEnd w:id="15"/>
      <w:bookmarkEnd w:id="16"/>
      <w:bookmarkEnd w:id="17"/>
      <w:bookmarkEnd w:id="18"/>
    </w:p>
    <w:p w14:paraId="6F46F706" w14:textId="153B4FF9" w:rsidR="003267A1" w:rsidRDefault="003267A1" w:rsidP="007B2CDD">
      <w:pPr>
        <w:pStyle w:val="ListParagraph"/>
        <w:numPr>
          <w:ilvl w:val="0"/>
          <w:numId w:val="9"/>
        </w:numPr>
      </w:pPr>
      <w:r w:rsidRPr="00297561">
        <w:rPr>
          <w:rStyle w:val="Emphasis"/>
        </w:rPr>
        <w:t>Prior to IRB Approval:</w:t>
      </w:r>
      <w:r>
        <w:t xml:space="preserve"> Detailed i</w:t>
      </w:r>
      <w:r w:rsidR="0037771D" w:rsidRPr="00D57075">
        <w:t xml:space="preserve">nformation is </w:t>
      </w:r>
      <w:r w:rsidR="00672FE1">
        <w:t>available on-line</w:t>
      </w:r>
      <w:r w:rsidR="0037771D" w:rsidRPr="00D57075">
        <w:t xml:space="preserve"> at</w:t>
      </w:r>
      <w:r>
        <w:t xml:space="preserve"> </w:t>
      </w:r>
      <w:hyperlink r:id="rId23" w:history="1">
        <w:r w:rsidR="00070F31" w:rsidRPr="004948C4">
          <w:rPr>
            <w:rStyle w:val="Hyperlink"/>
          </w:rPr>
          <w:t>https://irb.ucsf.edu/new-study</w:t>
        </w:r>
      </w:hyperlink>
      <w:r w:rsidR="00070F31">
        <w:t xml:space="preserve"> </w:t>
      </w:r>
      <w:r w:rsidR="0002292B" w:rsidRPr="0002292B" w:rsidDel="0002292B">
        <w:t xml:space="preserve"> </w:t>
      </w:r>
    </w:p>
    <w:p w14:paraId="107F88BC" w14:textId="4D790516" w:rsidR="0037771D" w:rsidRDefault="00945A42" w:rsidP="00AA2EF1">
      <w:pPr>
        <w:pStyle w:val="ListParagraph"/>
        <w:numPr>
          <w:ilvl w:val="0"/>
          <w:numId w:val="9"/>
        </w:numPr>
      </w:pPr>
      <w:r>
        <w:rPr>
          <w:rStyle w:val="Emphasis"/>
        </w:rPr>
        <w:t>Prior to Study Startup</w:t>
      </w:r>
      <w:r w:rsidR="55887CD4" w:rsidRPr="55887CD4">
        <w:rPr>
          <w:rStyle w:val="Emphasis"/>
        </w:rPr>
        <w:t>:</w:t>
      </w:r>
      <w:r w:rsidR="55887CD4">
        <w:t xml:space="preserve"> These will be identified at screening. </w:t>
      </w:r>
      <w:r w:rsidR="55887CD4" w:rsidRPr="00645287">
        <w:t xml:space="preserve">The UCSF IRB </w:t>
      </w:r>
      <w:r w:rsidR="55887CD4">
        <w:t>will inform the PI of these additional requirements.</w:t>
      </w:r>
    </w:p>
    <w:p w14:paraId="07AD48FA" w14:textId="77777777" w:rsidR="00297561" w:rsidRDefault="00297561" w:rsidP="00297561">
      <w:pPr>
        <w:pStyle w:val="Heading2"/>
      </w:pPr>
      <w:bookmarkStart w:id="19" w:name="_Toc487110819"/>
      <w:bookmarkStart w:id="20" w:name="_Toc100837905"/>
      <w:r>
        <w:t>Research Advisory Panel of California (RAP of C) for Schedule I or II Controlled Substances</w:t>
      </w:r>
      <w:bookmarkEnd w:id="19"/>
      <w:bookmarkEnd w:id="20"/>
    </w:p>
    <w:p w14:paraId="1DD54689" w14:textId="77777777" w:rsidR="00297561" w:rsidRDefault="00297561" w:rsidP="00297561">
      <w:r>
        <w:t xml:space="preserve">California law requires proposed research projects using certain opioid, stimulant, and hallucinogenic drugs classified as Schedule I and Schedule II Controlled Substances as their main study drug(s), to be reviewed and authorized by the Research Advisory Panel of California in the Attorney General's Office: </w:t>
      </w:r>
      <w:hyperlink r:id="rId24" w:history="1">
        <w:r w:rsidRPr="00891B11">
          <w:rPr>
            <w:rStyle w:val="Hyperlink"/>
          </w:rPr>
          <w:t>https://oag.ca.gov/research</w:t>
        </w:r>
      </w:hyperlink>
      <w:r>
        <w:t xml:space="preserve">   </w:t>
      </w:r>
    </w:p>
    <w:p w14:paraId="19FFB397" w14:textId="44655D49" w:rsidR="00B10837" w:rsidRDefault="00297561" w:rsidP="00B10837">
      <w:r>
        <w:t>The investigator is responsible for securing RAP of C approval</w:t>
      </w:r>
      <w:r w:rsidR="00B10837">
        <w:t xml:space="preserve"> prior to securing IRB approval</w:t>
      </w:r>
      <w:r>
        <w:t>.</w:t>
      </w:r>
      <w:r w:rsidR="00B10837">
        <w:t xml:space="preserve"> </w:t>
      </w:r>
      <w:r w:rsidR="00B57AF9">
        <w:t xml:space="preserve">Investigators </w:t>
      </w:r>
      <w:r w:rsidR="00B10837">
        <w:t>must submit applications to the panel for research projects involving:</w:t>
      </w:r>
    </w:p>
    <w:p w14:paraId="019955B7" w14:textId="77777777" w:rsidR="00B10837" w:rsidRDefault="00B10837" w:rsidP="00AA2EF1">
      <w:pPr>
        <w:pStyle w:val="ListParagraph"/>
        <w:numPr>
          <w:ilvl w:val="0"/>
          <w:numId w:val="18"/>
        </w:numPr>
      </w:pPr>
      <w:r>
        <w:t>Any Schedule I controlled substance;</w:t>
      </w:r>
    </w:p>
    <w:p w14:paraId="727A073F" w14:textId="77777777" w:rsidR="00B10837" w:rsidRDefault="00B10837" w:rsidP="00AA2EF1">
      <w:pPr>
        <w:pStyle w:val="ListParagraph"/>
        <w:numPr>
          <w:ilvl w:val="0"/>
          <w:numId w:val="18"/>
        </w:numPr>
      </w:pPr>
      <w:r>
        <w:t>Human research using any Schedule I or Schedule II controlled substance; or</w:t>
      </w:r>
    </w:p>
    <w:p w14:paraId="4E74FDD0" w14:textId="77777777" w:rsidR="00297561" w:rsidRDefault="00B10837" w:rsidP="00AA2EF1">
      <w:pPr>
        <w:pStyle w:val="ListParagraph"/>
        <w:numPr>
          <w:ilvl w:val="0"/>
          <w:numId w:val="18"/>
        </w:numPr>
      </w:pPr>
      <w:r>
        <w:t>Research for the treatment of drug abuse using any drug, scheduled or not.</w:t>
      </w:r>
    </w:p>
    <w:p w14:paraId="7939F897" w14:textId="082C4968" w:rsidR="00297561" w:rsidRDefault="00297561" w:rsidP="00297561">
      <w:pPr>
        <w:rPr>
          <w:rStyle w:val="SubtleReference"/>
        </w:rPr>
      </w:pPr>
      <w:r w:rsidRPr="00297561">
        <w:rPr>
          <w:rStyle w:val="SubtleReference"/>
        </w:rPr>
        <w:lastRenderedPageBreak/>
        <w:t>California Health &amp; Safety Code § 11480 &amp; 11481</w:t>
      </w:r>
    </w:p>
    <w:p w14:paraId="4002A580" w14:textId="36C4EF0A" w:rsidR="00CF5755" w:rsidRPr="00932A7B" w:rsidRDefault="00205E1A" w:rsidP="00932A7B">
      <w:pPr>
        <w:pStyle w:val="Heading1"/>
      </w:pPr>
      <w:bookmarkStart w:id="21" w:name="_Toc487110820"/>
      <w:bookmarkStart w:id="22" w:name="_Toc100837906"/>
      <w:r>
        <w:t>Institutional</w:t>
      </w:r>
      <w:r w:rsidRPr="00932A7B">
        <w:t xml:space="preserve"> </w:t>
      </w:r>
      <w:r w:rsidR="00932A7B" w:rsidRPr="00932A7B">
        <w:t>Approvals</w:t>
      </w:r>
      <w:bookmarkEnd w:id="21"/>
      <w:bookmarkEnd w:id="22"/>
    </w:p>
    <w:p w14:paraId="40940806" w14:textId="1E1F7694" w:rsidR="00BE4B86" w:rsidRPr="00E05672" w:rsidRDefault="4E8FDE56" w:rsidP="00BE4B86">
      <w:r w:rsidRPr="00E05672">
        <w:t>Additional approvals or clearance may be required prior to commencing research at UCSF. The Investigator is responsible for seeking and obtaining the appropriate approval or clearance. The UCSF IRB will remind the PI of these additional requirements.</w:t>
      </w:r>
    </w:p>
    <w:p w14:paraId="0A04B6EF" w14:textId="77777777" w:rsidR="00557351" w:rsidRDefault="00557351" w:rsidP="00557351">
      <w:pPr>
        <w:pStyle w:val="Heading2"/>
      </w:pPr>
      <w:bookmarkStart w:id="23" w:name="_Toc487110821"/>
      <w:bookmarkStart w:id="24" w:name="_Toc100837907"/>
      <w:r>
        <w:t>Data Storage: Cloud Services</w:t>
      </w:r>
      <w:bookmarkEnd w:id="23"/>
      <w:bookmarkEnd w:id="24"/>
    </w:p>
    <w:p w14:paraId="3FD57B02" w14:textId="18D30325" w:rsidR="00557351" w:rsidRDefault="55887CD4" w:rsidP="13A04FD4">
      <w:r>
        <w:t xml:space="preserve">Certain data may not be stored in cloud services. The following website provides information about the service and allowable uses: </w:t>
      </w:r>
      <w:hyperlink r:id="rId25" w:history="1">
        <w:r w:rsidR="00645287" w:rsidRPr="004948C4">
          <w:rPr>
            <w:rStyle w:val="Hyperlink"/>
            <w:rFonts w:ascii="Calibri" w:eastAsia="Calibri" w:hAnsi="Calibri" w:cs="Calibri"/>
          </w:rPr>
          <w:t>https://data.ucsf.edu/cdrp/research</w:t>
        </w:r>
      </w:hyperlink>
      <w:r w:rsidR="00645287">
        <w:rPr>
          <w:rFonts w:ascii="Calibri" w:eastAsia="Calibri" w:hAnsi="Calibri" w:cs="Calibri"/>
        </w:rPr>
        <w:t xml:space="preserve"> </w:t>
      </w:r>
    </w:p>
    <w:p w14:paraId="50FF7A0A" w14:textId="04661C74" w:rsidR="00557351" w:rsidRDefault="55887CD4" w:rsidP="00557351">
      <w:r>
        <w:t xml:space="preserve">The Investigator may need to </w:t>
      </w:r>
      <w:r w:rsidR="00BE3B12">
        <w:t>undergo an IT Security Risk Review</w:t>
      </w:r>
      <w:r>
        <w:t xml:space="preserve"> from </w:t>
      </w:r>
      <w:r w:rsidR="00BE3B12">
        <w:t>UCSF IT Security</w:t>
      </w:r>
      <w:r w:rsidR="00394E38">
        <w:t xml:space="preserve"> </w:t>
      </w:r>
      <w:r>
        <w:t xml:space="preserve">to storing human subjects research data. The PI is responsible for consulting with the applicable IT departments as needed. </w:t>
      </w:r>
    </w:p>
    <w:p w14:paraId="4FE2E836" w14:textId="77777777" w:rsidR="00557351" w:rsidRDefault="00557351" w:rsidP="00557351">
      <w:pPr>
        <w:pStyle w:val="Heading2"/>
      </w:pPr>
      <w:bookmarkStart w:id="25" w:name="_Toc487110822"/>
      <w:bookmarkStart w:id="26" w:name="_Toc100837908"/>
      <w:r>
        <w:t>IT Evaluation for Clinical Research</w:t>
      </w:r>
      <w:bookmarkEnd w:id="25"/>
      <w:bookmarkEnd w:id="26"/>
    </w:p>
    <w:p w14:paraId="4D509AA7" w14:textId="05D722FD" w:rsidR="0002292B" w:rsidRPr="00060818" w:rsidRDefault="0002292B" w:rsidP="00394E38">
      <w:pPr>
        <w:spacing w:after="0" w:line="240" w:lineRule="auto"/>
        <w:rPr>
          <w:rFonts w:eastAsia="Times New Roman" w:cs="Arial"/>
        </w:rPr>
      </w:pPr>
      <w:r w:rsidRPr="0002292B">
        <w:rPr>
          <w:rFonts w:eastAsia="Calibri" w:cs="Arial"/>
          <w:bdr w:val="none" w:sz="0" w:space="0" w:color="auto" w:frame="1"/>
        </w:rPr>
        <w:t>A Data Security Risk Assessment by UCSF IT </w:t>
      </w:r>
      <w:r w:rsidRPr="00E70AC7">
        <w:rPr>
          <w:rFonts w:eastAsia="Calibri" w:cs="Arial"/>
          <w:b/>
          <w:bCs/>
          <w:bdr w:val="none" w:sz="0" w:space="0" w:color="auto" w:frame="1"/>
        </w:rPr>
        <w:t>AND </w:t>
      </w:r>
      <w:r w:rsidRPr="00E70AC7">
        <w:rPr>
          <w:rFonts w:eastAsia="Calibri" w:cs="Arial"/>
          <w:bdr w:val="none" w:sz="0" w:space="0" w:color="auto" w:frame="1"/>
        </w:rPr>
        <w:t xml:space="preserve">Data Sharing Review by the </w:t>
      </w:r>
      <w:r w:rsidRPr="00060818">
        <w:rPr>
          <w:rFonts w:eastAsia="Calibri" w:cs="Arial"/>
          <w:bdr w:val="none" w:sz="0" w:space="0" w:color="auto" w:frame="1"/>
        </w:rPr>
        <w:t>Office of</w:t>
      </w:r>
      <w:r w:rsidRPr="00060818">
        <w:rPr>
          <w:rFonts w:eastAsia="Calibri" w:cs="Arial"/>
          <w:color w:val="000000"/>
        </w:rPr>
        <w:t xml:space="preserve"> </w:t>
      </w:r>
      <w:r w:rsidRPr="00A66E1E">
        <w:rPr>
          <w:rFonts w:eastAsia="Calibri" w:cs="Arial"/>
          <w:bdr w:val="none" w:sz="0" w:space="0" w:color="auto" w:frame="1"/>
        </w:rPr>
        <w:t xml:space="preserve">Sponsored Research (OSR -- Industry Contracts Division) must be completed if </w:t>
      </w:r>
      <w:r w:rsidR="00205E1A">
        <w:rPr>
          <w:rFonts w:eastAsia="Calibri" w:cs="Arial"/>
          <w:bdr w:val="none" w:sz="0" w:space="0" w:color="auto" w:frame="1"/>
        </w:rPr>
        <w:t>the</w:t>
      </w:r>
      <w:r w:rsidR="00205E1A" w:rsidRPr="00A66E1E">
        <w:rPr>
          <w:rFonts w:eastAsia="Calibri" w:cs="Arial"/>
          <w:bdr w:val="none" w:sz="0" w:space="0" w:color="auto" w:frame="1"/>
        </w:rPr>
        <w:t xml:space="preserve"> </w:t>
      </w:r>
      <w:r w:rsidRPr="00A66E1E">
        <w:rPr>
          <w:rFonts w:eastAsia="Calibri" w:cs="Arial"/>
          <w:bdr w:val="none" w:sz="0" w:space="0" w:color="auto" w:frame="1"/>
        </w:rPr>
        <w:t>study</w:t>
      </w:r>
      <w:r w:rsidRPr="00985B1D">
        <w:rPr>
          <w:rFonts w:eastAsia="Calibri" w:cs="Arial"/>
          <w:color w:val="000000"/>
        </w:rPr>
        <w:t xml:space="preserve"> </w:t>
      </w:r>
      <w:r w:rsidRPr="00985B1D">
        <w:rPr>
          <w:rFonts w:eastAsia="Calibri" w:cs="Arial"/>
          <w:bdr w:val="none" w:sz="0" w:space="0" w:color="auto" w:frame="1"/>
        </w:rPr>
        <w:t>involves: </w:t>
      </w:r>
      <w:r w:rsidRPr="00022B74">
        <w:rPr>
          <w:rFonts w:eastAsia="Calibri" w:cs="Arial"/>
          <w:b/>
          <w:bCs/>
          <w:bdr w:val="none" w:sz="0" w:space="0" w:color="auto" w:frame="1"/>
        </w:rPr>
        <w:t>the collection, transmission, or storage of information when that data will be</w:t>
      </w:r>
      <w:r w:rsidRPr="00DF6BBA">
        <w:rPr>
          <w:rFonts w:eastAsia="Calibri" w:cs="Arial"/>
          <w:color w:val="000000"/>
        </w:rPr>
        <w:t xml:space="preserve"> </w:t>
      </w:r>
      <w:r w:rsidRPr="00DF6BBA">
        <w:rPr>
          <w:rFonts w:eastAsia="Calibri" w:cs="Arial"/>
          <w:b/>
          <w:bCs/>
          <w:bdr w:val="none" w:sz="0" w:space="0" w:color="auto" w:frame="1"/>
        </w:rPr>
        <w:t>shared with or be accessible to any non-UCSF entity (e.g., pharmaceutical companies,</w:t>
      </w:r>
      <w:r w:rsidRPr="00D57CA3">
        <w:rPr>
          <w:rFonts w:eastAsia="Calibri" w:cs="Arial"/>
          <w:color w:val="000000"/>
        </w:rPr>
        <w:t xml:space="preserve"> </w:t>
      </w:r>
      <w:r w:rsidRPr="00D57CA3">
        <w:rPr>
          <w:rFonts w:eastAsia="Calibri" w:cs="Arial"/>
          <w:b/>
          <w:bCs/>
          <w:bdr w:val="none" w:sz="0" w:space="0" w:color="auto" w:frame="1"/>
        </w:rPr>
        <w:t>NIH, </w:t>
      </w:r>
      <w:hyperlink r:id="rId26" w:history="1">
        <w:r w:rsidRPr="00394E38">
          <w:rPr>
            <w:rStyle w:val="Hyperlink"/>
            <w:rFonts w:eastAsia="Calibri" w:cs="Arial"/>
            <w:b/>
            <w:bCs/>
            <w:bdr w:val="none" w:sz="0" w:space="0" w:color="auto" w:frame="1"/>
          </w:rPr>
          <w:t>UCSF Affiliated Institutions</w:t>
        </w:r>
      </w:hyperlink>
      <w:r w:rsidRPr="0002292B">
        <w:rPr>
          <w:rFonts w:eastAsia="Calibri" w:cs="Arial"/>
          <w:b/>
          <w:bCs/>
          <w:bdr w:val="none" w:sz="0" w:space="0" w:color="auto" w:frame="1"/>
        </w:rPr>
        <w:t>) or individual</w:t>
      </w:r>
      <w:r w:rsidRPr="00E70AC7">
        <w:rPr>
          <w:rFonts w:eastAsia="Calibri" w:cs="Arial"/>
          <w:b/>
          <w:bCs/>
          <w:color w:val="000000"/>
          <w:bdr w:val="none" w:sz="0" w:space="0" w:color="auto" w:frame="1"/>
        </w:rPr>
        <w:t xml:space="preserve">. </w:t>
      </w:r>
      <w:r w:rsidRPr="00E70AC7">
        <w:rPr>
          <w:rFonts w:eastAsia="Calibri" w:cs="Arial"/>
        </w:rPr>
        <w:t xml:space="preserve">This includes the use of third-party or vendor-hosted applications. UCSF or department-hosted applications may also need to </w:t>
      </w:r>
      <w:r w:rsidRPr="00060818">
        <w:rPr>
          <w:rFonts w:eastAsia="Calibri" w:cs="Arial"/>
        </w:rPr>
        <w:t>be assessed, particularly if they are new applications or have never been reviewed by UCSF IT Security.</w:t>
      </w:r>
    </w:p>
    <w:p w14:paraId="2849C9BE" w14:textId="77777777" w:rsidR="0002292B" w:rsidRPr="00394E38" w:rsidRDefault="0002292B" w:rsidP="0002292B">
      <w:pPr>
        <w:spacing w:after="0" w:line="240" w:lineRule="auto"/>
        <w:rPr>
          <w:rFonts w:eastAsia="Times New Roman" w:cs="Arial"/>
        </w:rPr>
      </w:pPr>
      <w:r w:rsidRPr="00394E38">
        <w:rPr>
          <w:rFonts w:eastAsia="Calibri" w:cs="Arial"/>
          <w:color w:val="000000"/>
        </w:rPr>
        <w:t> </w:t>
      </w:r>
    </w:p>
    <w:p w14:paraId="31CD4608" w14:textId="77777777" w:rsidR="0002292B" w:rsidRPr="00394E38" w:rsidRDefault="0002292B" w:rsidP="00394E38">
      <w:pPr>
        <w:numPr>
          <w:ilvl w:val="0"/>
          <w:numId w:val="32"/>
        </w:numPr>
        <w:spacing w:after="0" w:line="240" w:lineRule="auto"/>
        <w:ind w:left="1080"/>
        <w:contextualSpacing/>
        <w:rPr>
          <w:rFonts w:eastAsia="Calibri" w:cs="Arial"/>
        </w:rPr>
      </w:pPr>
      <w:r w:rsidRPr="00394E38">
        <w:rPr>
          <w:rFonts w:eastAsia="Calibri" w:cs="Arial"/>
        </w:rPr>
        <w:t>Third-party or vendor-hosted applications include cloud-hosted applications and applications hosted by collaborating institutions </w:t>
      </w:r>
    </w:p>
    <w:p w14:paraId="2B0469BD" w14:textId="77777777" w:rsidR="0002292B" w:rsidRPr="00394E38" w:rsidRDefault="0002292B" w:rsidP="00394E38">
      <w:pPr>
        <w:numPr>
          <w:ilvl w:val="0"/>
          <w:numId w:val="32"/>
        </w:numPr>
        <w:spacing w:after="0" w:line="240" w:lineRule="auto"/>
        <w:ind w:left="1080"/>
        <w:contextualSpacing/>
        <w:rPr>
          <w:rFonts w:eastAsia="Calibri" w:cs="Arial"/>
        </w:rPr>
      </w:pPr>
      <w:r w:rsidRPr="00394E38">
        <w:rPr>
          <w:rFonts w:eastAsia="Calibri" w:cs="Arial"/>
        </w:rPr>
        <w:t>UCSF or department-hosted applications include any application managed by UCSF or developed by the department </w:t>
      </w:r>
    </w:p>
    <w:p w14:paraId="6359406A" w14:textId="77777777" w:rsidR="0002292B" w:rsidRPr="00394E38" w:rsidRDefault="0002292B" w:rsidP="00394E38">
      <w:pPr>
        <w:shd w:val="clear" w:color="auto" w:fill="FFFFFF"/>
        <w:spacing w:after="0" w:line="240" w:lineRule="auto"/>
        <w:rPr>
          <w:rFonts w:eastAsia="Calibri" w:cs="Arial"/>
          <w:color w:val="000000"/>
        </w:rPr>
      </w:pPr>
      <w:r w:rsidRPr="00394E38">
        <w:rPr>
          <w:rFonts w:eastAsia="Calibri" w:cs="Arial"/>
          <w:color w:val="000000"/>
          <w:bdr w:val="none" w:sz="0" w:space="0" w:color="auto" w:frame="1"/>
        </w:rPr>
        <w:t> </w:t>
      </w:r>
      <w:r w:rsidRPr="00394E38">
        <w:rPr>
          <w:rFonts w:eastAsia="Calibri" w:cs="Arial"/>
          <w:color w:val="000000"/>
        </w:rPr>
        <w:t> </w:t>
      </w:r>
    </w:p>
    <w:p w14:paraId="72090AA8" w14:textId="2965E7E1" w:rsidR="0002292B" w:rsidRPr="00394E38" w:rsidRDefault="0002292B" w:rsidP="00394E38">
      <w:pPr>
        <w:shd w:val="clear" w:color="auto" w:fill="FFFFFF"/>
        <w:spacing w:after="0" w:line="240" w:lineRule="auto"/>
        <w:rPr>
          <w:rFonts w:eastAsia="Calibri" w:cs="Arial"/>
          <w:color w:val="000000"/>
        </w:rPr>
      </w:pPr>
      <w:r w:rsidRPr="00394E38">
        <w:rPr>
          <w:rFonts w:eastAsia="Calibri" w:cs="Arial"/>
          <w:color w:val="201F1E"/>
          <w:bdr w:val="none" w:sz="0" w:space="0" w:color="auto" w:frame="1"/>
        </w:rPr>
        <w:t>These requirements apply for both identifiable and de-identified data for</w:t>
      </w:r>
      <w:r w:rsidRPr="00394E38">
        <w:rPr>
          <w:rFonts w:eastAsia="Calibri" w:cs="Arial"/>
          <w:color w:val="000000"/>
        </w:rPr>
        <w:t xml:space="preserve"> </w:t>
      </w:r>
      <w:r w:rsidRPr="00394E38">
        <w:rPr>
          <w:rFonts w:eastAsia="Calibri" w:cs="Arial"/>
          <w:color w:val="201F1E"/>
          <w:bdr w:val="none" w:sz="0" w:space="0" w:color="auto" w:frame="1"/>
        </w:rPr>
        <w:t xml:space="preserve">funded and unfunded research. </w:t>
      </w:r>
      <w:r w:rsidRPr="00394E38">
        <w:rPr>
          <w:rFonts w:eastAsia="Calibri" w:cs="Arial"/>
          <w:b/>
          <w:bCs/>
          <w:color w:val="201F1E"/>
          <w:bdr w:val="none" w:sz="0" w:space="0" w:color="auto" w:frame="1"/>
        </w:rPr>
        <w:t>Questions about these policies must be directed to UCSF IT and</w:t>
      </w:r>
      <w:r w:rsidRPr="00394E38">
        <w:rPr>
          <w:rFonts w:eastAsia="Calibri" w:cs="Arial"/>
          <w:b/>
          <w:bCs/>
          <w:color w:val="000000"/>
        </w:rPr>
        <w:t xml:space="preserve"> </w:t>
      </w:r>
      <w:r w:rsidR="00205E1A">
        <w:rPr>
          <w:rFonts w:eastAsia="Calibri" w:cs="Arial"/>
          <w:b/>
          <w:bCs/>
          <w:color w:val="201F1E"/>
          <w:bdr w:val="none" w:sz="0" w:space="0" w:color="auto" w:frame="1"/>
        </w:rPr>
        <w:t>Office of Sponsored Research</w:t>
      </w:r>
      <w:r w:rsidRPr="00394E38">
        <w:rPr>
          <w:rFonts w:eastAsia="Calibri" w:cs="Arial"/>
          <w:b/>
          <w:bCs/>
          <w:color w:val="201F1E"/>
          <w:bdr w:val="none" w:sz="0" w:space="0" w:color="auto" w:frame="1"/>
        </w:rPr>
        <w:t>, not to the IRB.</w:t>
      </w:r>
      <w:r w:rsidRPr="00394E38">
        <w:rPr>
          <w:rFonts w:eastAsia="Calibri" w:cs="Arial"/>
          <w:color w:val="000000"/>
        </w:rPr>
        <w:t> </w:t>
      </w:r>
    </w:p>
    <w:p w14:paraId="5FEABB4D" w14:textId="77777777" w:rsidR="0002292B" w:rsidRPr="00394E38" w:rsidRDefault="0002292B" w:rsidP="00394E38">
      <w:pPr>
        <w:shd w:val="clear" w:color="auto" w:fill="FFFFFF"/>
        <w:spacing w:after="0" w:line="240" w:lineRule="auto"/>
        <w:rPr>
          <w:rFonts w:eastAsia="Calibri" w:cs="Arial"/>
          <w:color w:val="000000"/>
        </w:rPr>
      </w:pPr>
      <w:r w:rsidRPr="00394E38">
        <w:rPr>
          <w:rFonts w:eastAsia="Calibri" w:cs="Arial"/>
          <w:color w:val="000000"/>
        </w:rPr>
        <w:t> </w:t>
      </w:r>
    </w:p>
    <w:p w14:paraId="4B2064F2" w14:textId="3D019650" w:rsidR="0002292B" w:rsidRPr="00394E38" w:rsidRDefault="0002292B" w:rsidP="00394E38">
      <w:pPr>
        <w:numPr>
          <w:ilvl w:val="1"/>
          <w:numId w:val="33"/>
        </w:numPr>
        <w:shd w:val="clear" w:color="auto" w:fill="FFFFFF"/>
        <w:tabs>
          <w:tab w:val="clear" w:pos="1440"/>
          <w:tab w:val="num" w:pos="360"/>
        </w:tabs>
        <w:spacing w:after="0" w:line="240" w:lineRule="auto"/>
        <w:ind w:left="1080"/>
        <w:rPr>
          <w:rFonts w:eastAsia="Calibri" w:cs="Arial"/>
          <w:color w:val="201F1E"/>
        </w:rPr>
      </w:pPr>
      <w:r w:rsidRPr="00394E38">
        <w:rPr>
          <w:rFonts w:eastAsia="Calibri" w:cs="Arial"/>
          <w:color w:val="000000"/>
        </w:rPr>
        <w:t>To determine if a Data Security Risk Assessment is required,</w:t>
      </w:r>
      <w:r w:rsidRPr="00394E38">
        <w:rPr>
          <w:rFonts w:eastAsia="Calibri" w:cs="Arial"/>
          <w:color w:val="201F1E"/>
          <w:bdr w:val="none" w:sz="0" w:space="0" w:color="auto" w:frame="1"/>
        </w:rPr>
        <w:t> </w:t>
      </w:r>
      <w:r w:rsidR="00205E1A">
        <w:rPr>
          <w:rFonts w:eastAsia="Calibri" w:cs="Arial"/>
          <w:color w:val="201F1E"/>
          <w:bdr w:val="none" w:sz="0" w:space="0" w:color="auto" w:frame="1"/>
        </w:rPr>
        <w:t xml:space="preserve">the UCSF study team must </w:t>
      </w:r>
      <w:r w:rsidRPr="00394E38">
        <w:rPr>
          <w:rFonts w:eastAsia="Calibri" w:cs="Arial"/>
          <w:color w:val="201F1E"/>
          <w:bdr w:val="none" w:sz="0" w:space="0" w:color="auto" w:frame="1"/>
        </w:rPr>
        <w:t>contact the intake team at</w:t>
      </w:r>
      <w:r w:rsidRPr="00394E38">
        <w:rPr>
          <w:rFonts w:eastAsia="Calibri" w:cs="Arial"/>
          <w:color w:val="201F1E"/>
        </w:rPr>
        <w:t xml:space="preserve"> </w:t>
      </w:r>
      <w:hyperlink r:id="rId27" w:history="1">
        <w:r w:rsidRPr="00394E38">
          <w:rPr>
            <w:rFonts w:eastAsia="Calibri" w:cs="Arial"/>
            <w:color w:val="0000FF"/>
            <w:u w:val="single"/>
            <w:bdr w:val="none" w:sz="0" w:space="0" w:color="auto" w:frame="1"/>
          </w:rPr>
          <w:t>datasecurity@ucsf.edu</w:t>
        </w:r>
      </w:hyperlink>
      <w:r w:rsidRPr="00394E38">
        <w:rPr>
          <w:rFonts w:eastAsia="Calibri" w:cs="Arial"/>
          <w:color w:val="201F1E"/>
          <w:bdr w:val="none" w:sz="0" w:space="0" w:color="auto" w:frame="1"/>
        </w:rPr>
        <w:t>. More information about the assessment process is available at</w:t>
      </w:r>
      <w:r w:rsidRPr="00394E38">
        <w:rPr>
          <w:rFonts w:eastAsia="Calibri" w:cs="Arial"/>
          <w:color w:val="201F1E"/>
        </w:rPr>
        <w:t xml:space="preserve"> </w:t>
      </w:r>
      <w:hyperlink r:id="rId28" w:history="1">
        <w:r w:rsidRPr="00394E38">
          <w:rPr>
            <w:rFonts w:eastAsia="Calibri" w:cs="Arial"/>
            <w:color w:val="0000FF"/>
            <w:u w:val="single"/>
            <w:bdr w:val="none" w:sz="0" w:space="0" w:color="auto" w:frame="1"/>
          </w:rPr>
          <w:t>https://it.ucsf.edu/service/it-security-risk-assessment</w:t>
        </w:r>
      </w:hyperlink>
      <w:r w:rsidRPr="00394E38">
        <w:rPr>
          <w:rFonts w:eastAsia="Calibri" w:cs="Arial"/>
          <w:color w:val="201F1E"/>
        </w:rPr>
        <w:t> </w:t>
      </w:r>
    </w:p>
    <w:p w14:paraId="34CD67F0" w14:textId="77777777" w:rsidR="0002292B" w:rsidRPr="00394E38" w:rsidRDefault="0002292B" w:rsidP="00394E38">
      <w:pPr>
        <w:shd w:val="clear" w:color="auto" w:fill="FFFFFF"/>
        <w:spacing w:after="0" w:line="240" w:lineRule="auto"/>
        <w:rPr>
          <w:rFonts w:eastAsia="Calibri" w:cs="Arial"/>
          <w:color w:val="000000"/>
        </w:rPr>
      </w:pPr>
      <w:r w:rsidRPr="00394E38">
        <w:rPr>
          <w:rFonts w:eastAsia="Calibri" w:cs="Arial"/>
          <w:color w:val="000000"/>
        </w:rPr>
        <w:t> </w:t>
      </w:r>
    </w:p>
    <w:p w14:paraId="47193BBA" w14:textId="77777777" w:rsidR="0002292B" w:rsidRPr="00394E38" w:rsidRDefault="0002292B" w:rsidP="00394E38">
      <w:pPr>
        <w:numPr>
          <w:ilvl w:val="1"/>
          <w:numId w:val="34"/>
        </w:numPr>
        <w:shd w:val="clear" w:color="auto" w:fill="FFFFFF"/>
        <w:tabs>
          <w:tab w:val="clear" w:pos="1440"/>
          <w:tab w:val="num" w:pos="360"/>
        </w:tabs>
        <w:spacing w:after="0" w:line="240" w:lineRule="auto"/>
        <w:ind w:left="1080"/>
        <w:rPr>
          <w:rFonts w:eastAsia="Calibri" w:cs="Arial"/>
          <w:color w:val="201F1E"/>
        </w:rPr>
      </w:pPr>
      <w:r w:rsidRPr="00394E38">
        <w:rPr>
          <w:rFonts w:eastAsia="Calibri" w:cs="Arial"/>
          <w:color w:val="201F1E"/>
          <w:bdr w:val="none" w:sz="0" w:space="0" w:color="auto" w:frame="1"/>
        </w:rPr>
        <w:t>For information about Data Sharing Review: </w:t>
      </w:r>
      <w:hyperlink r:id="rId29" w:tgtFrame="_blank" w:history="1">
        <w:r w:rsidRPr="00394E38">
          <w:rPr>
            <w:rFonts w:eastAsia="Calibri" w:cs="Arial"/>
            <w:color w:val="0000FF"/>
            <w:u w:val="single"/>
            <w:bdr w:val="none" w:sz="0" w:space="0" w:color="auto" w:frame="1"/>
          </w:rPr>
          <w:t>https://data.ucsf.edu/edrp</w:t>
        </w:r>
      </w:hyperlink>
      <w:r w:rsidRPr="00394E38">
        <w:rPr>
          <w:rFonts w:eastAsia="Calibri" w:cs="Arial"/>
          <w:color w:val="0000FF"/>
          <w:bdr w:val="none" w:sz="0" w:space="0" w:color="auto" w:frame="1"/>
        </w:rPr>
        <w:t> </w:t>
      </w:r>
      <w:r w:rsidRPr="00394E38">
        <w:rPr>
          <w:rFonts w:eastAsia="Calibri" w:cs="Arial"/>
          <w:color w:val="201F1E"/>
          <w:bdr w:val="none" w:sz="0" w:space="0" w:color="auto" w:frame="1"/>
        </w:rPr>
        <w:t>and</w:t>
      </w:r>
      <w:r w:rsidRPr="00394E38">
        <w:rPr>
          <w:rFonts w:eastAsia="Calibri" w:cs="Arial"/>
          <w:color w:val="201F1E"/>
        </w:rPr>
        <w:t xml:space="preserve"> </w:t>
      </w:r>
      <w:hyperlink r:id="rId30" w:history="1">
        <w:r w:rsidRPr="00394E38">
          <w:rPr>
            <w:rFonts w:eastAsia="Calibri" w:cs="Arial"/>
            <w:color w:val="0000FF"/>
            <w:u w:val="single"/>
            <w:bdr w:val="none" w:sz="0" w:space="0" w:color="auto" w:frame="1"/>
          </w:rPr>
          <w:t>https://icd.ucsf.edu/material-transfer-and-data-agreements</w:t>
        </w:r>
      </w:hyperlink>
      <w:r w:rsidRPr="00394E38">
        <w:rPr>
          <w:rFonts w:eastAsia="Calibri" w:cs="Arial"/>
          <w:color w:val="201F1E"/>
        </w:rPr>
        <w:t> </w:t>
      </w:r>
    </w:p>
    <w:p w14:paraId="2167C04C" w14:textId="07199B64" w:rsidR="00932A7B" w:rsidRDefault="00932A7B" w:rsidP="00932A7B">
      <w:pPr>
        <w:pStyle w:val="Heading2"/>
      </w:pPr>
      <w:bookmarkStart w:id="27" w:name="_Toc487110823"/>
      <w:bookmarkStart w:id="28" w:name="_Toc100837909"/>
      <w:r w:rsidRPr="004967BD">
        <w:t>Student Records</w:t>
      </w:r>
      <w:bookmarkEnd w:id="27"/>
      <w:bookmarkEnd w:id="28"/>
      <w:r w:rsidR="0034464A" w:rsidRPr="004967BD">
        <w:t xml:space="preserve"> </w:t>
      </w:r>
    </w:p>
    <w:p w14:paraId="2448E9BF" w14:textId="67EA2D86" w:rsidR="00932A7B" w:rsidRDefault="55887CD4" w:rsidP="00932A7B">
      <w:r w:rsidRPr="00CD3746">
        <w:t xml:space="preserve">UCSF </w:t>
      </w:r>
      <w:r>
        <w:t>investigators wishing to access identifiable</w:t>
      </w:r>
      <w:r w:rsidRPr="00645287">
        <w:t xml:space="preserve"> UCSF </w:t>
      </w:r>
      <w:r>
        <w:t xml:space="preserve">student records must contact the </w:t>
      </w:r>
      <w:r w:rsidR="00DA14EA">
        <w:t>Registrar’s Office</w:t>
      </w:r>
      <w:r>
        <w:t xml:space="preserve"> </w:t>
      </w:r>
      <w:r w:rsidR="00DA14EA">
        <w:t xml:space="preserve">at </w:t>
      </w:r>
      <w:hyperlink r:id="rId31" w:history="1">
        <w:r w:rsidR="00DA14EA">
          <w:rPr>
            <w:rStyle w:val="Hyperlink"/>
          </w:rPr>
          <w:t>registrar@ucsf.edu</w:t>
        </w:r>
      </w:hyperlink>
      <w:r w:rsidR="00DA14EA">
        <w:rPr>
          <w:color w:val="4472C4"/>
        </w:rPr>
        <w:t xml:space="preserve"> </w:t>
      </w:r>
      <w:r>
        <w:t>to confirm their research plan is consistent with university policy</w:t>
      </w:r>
      <w:r w:rsidR="00DA14EA">
        <w:t xml:space="preserve">. </w:t>
      </w:r>
    </w:p>
    <w:p w14:paraId="686699E0" w14:textId="4F2695EF" w:rsidR="0065546E" w:rsidRDefault="0065546E" w:rsidP="00932A7B">
      <w:r>
        <w:t xml:space="preserve">UCSF procedures for accessing student records are available from the </w:t>
      </w:r>
      <w:hyperlink r:id="rId32" w:history="1">
        <w:r w:rsidRPr="0065546E">
          <w:rPr>
            <w:rStyle w:val="Hyperlink"/>
          </w:rPr>
          <w:t>Registrar's website.</w:t>
        </w:r>
      </w:hyperlink>
      <w:r>
        <w:t xml:space="preserve"> Assessing student records generally requires the student’s consent. A </w:t>
      </w:r>
      <w:hyperlink r:id="rId33" w:history="1">
        <w:r w:rsidRPr="0065546E">
          <w:rPr>
            <w:rStyle w:val="Hyperlink"/>
          </w:rPr>
          <w:t>sample consent form</w:t>
        </w:r>
      </w:hyperlink>
      <w:r>
        <w:t xml:space="preserve"> is available. </w:t>
      </w:r>
    </w:p>
    <w:p w14:paraId="634ECFED" w14:textId="77777777" w:rsidR="00932A7B" w:rsidRDefault="00932A7B" w:rsidP="00932A7B">
      <w:pPr>
        <w:pStyle w:val="Heading2"/>
      </w:pPr>
      <w:bookmarkStart w:id="29" w:name="_Toc487110824"/>
      <w:bookmarkStart w:id="30" w:name="_Toc100837910"/>
      <w:r>
        <w:lastRenderedPageBreak/>
        <w:t>Specimens: Submission of Tissue to Pathology</w:t>
      </w:r>
      <w:bookmarkEnd w:id="29"/>
      <w:bookmarkEnd w:id="30"/>
    </w:p>
    <w:p w14:paraId="618BADEF" w14:textId="6A2BA99A" w:rsidR="001D22F4" w:rsidRDefault="00B57AF9" w:rsidP="001D22F4">
      <w:r>
        <w:t xml:space="preserve">Investigators </w:t>
      </w:r>
      <w:r w:rsidR="00932A7B">
        <w:t>must submit a</w:t>
      </w:r>
      <w:r w:rsidR="00932A7B" w:rsidRPr="00932A7B">
        <w:t xml:space="preserve">ll specimens </w:t>
      </w:r>
      <w:r w:rsidR="001D22F4" w:rsidRPr="00932A7B">
        <w:t>to pathology for examination</w:t>
      </w:r>
      <w:r w:rsidR="001D22F4">
        <w:t xml:space="preserve">, unless it is </w:t>
      </w:r>
      <w:r w:rsidR="00932A7B" w:rsidRPr="00932A7B">
        <w:t>specifically listed as exempt</w:t>
      </w:r>
      <w:r w:rsidR="001D22F4">
        <w:t xml:space="preserve"> in the</w:t>
      </w:r>
      <w:r w:rsidR="008A2E76">
        <w:t xml:space="preserve"> </w:t>
      </w:r>
      <w:hyperlink r:id="rId34" w:history="1">
        <w:r w:rsidR="008A2E76" w:rsidRPr="008A2E76">
          <w:rPr>
            <w:rStyle w:val="Hyperlink"/>
          </w:rPr>
          <w:t>UCSF Research Tissue Acquisition Policy</w:t>
        </w:r>
      </w:hyperlink>
      <w:r w:rsidR="00932A7B">
        <w:t>.</w:t>
      </w:r>
      <w:r w:rsidR="001D22F4">
        <w:t xml:space="preserve"> </w:t>
      </w:r>
      <w:r w:rsidR="00932A7B">
        <w:t xml:space="preserve"> </w:t>
      </w:r>
      <w:r>
        <w:t xml:space="preserve">Investigators </w:t>
      </w:r>
      <w:r w:rsidR="001D22F4">
        <w:t>may obtain the sample for research use after Pathology has examined the specimen</w:t>
      </w:r>
      <w:r w:rsidR="0002292B">
        <w:t xml:space="preserve">, </w:t>
      </w:r>
      <w:r w:rsidR="008A2E76">
        <w:t>classified</w:t>
      </w:r>
      <w:r w:rsidR="001D22F4">
        <w:t xml:space="preserve"> the specimen </w:t>
      </w:r>
      <w:r w:rsidR="008A2E76">
        <w:t>as “excess</w:t>
      </w:r>
      <w:r w:rsidR="0002292B">
        <w:t>,</w:t>
      </w:r>
      <w:r w:rsidR="008A2E76">
        <w:t xml:space="preserve">” and determined that it </w:t>
      </w:r>
      <w:r w:rsidR="001D22F4">
        <w:t>may be released for research purposes.</w:t>
      </w:r>
    </w:p>
    <w:p w14:paraId="469C86CF" w14:textId="457D5D68" w:rsidR="001D22F4" w:rsidRPr="00E05672" w:rsidRDefault="4E8FDE56" w:rsidP="4E8FDE56">
      <w:r w:rsidRPr="00E05672">
        <w:t xml:space="preserve">An exception to policy may be obtained on a case-by-case basis. The investigator is required to apply for an exception through the UCSF Department of Pathology Medicine: </w:t>
      </w:r>
      <w:hyperlink r:id="rId35" w:history="1">
        <w:r w:rsidRPr="00E05672">
          <w:rPr>
            <w:rStyle w:val="Hyperlink"/>
          </w:rPr>
          <w:t>https://pathology.ucsf.edu/</w:t>
        </w:r>
      </w:hyperlink>
    </w:p>
    <w:p w14:paraId="238EF539" w14:textId="7AABBC6B" w:rsidR="00695997" w:rsidRDefault="00695997" w:rsidP="00CD3746">
      <w:pPr>
        <w:pStyle w:val="Heading2"/>
      </w:pPr>
      <w:bookmarkStart w:id="31" w:name="_Toc487110826"/>
      <w:bookmarkStart w:id="32" w:name="_Toc100837911"/>
      <w:bookmarkStart w:id="33" w:name="_Toc486840393"/>
      <w:bookmarkStart w:id="34" w:name="_Toc486842720"/>
      <w:r>
        <w:t>Conflict of Interest (COI)</w:t>
      </w:r>
      <w:bookmarkEnd w:id="31"/>
      <w:bookmarkEnd w:id="32"/>
    </w:p>
    <w:p w14:paraId="3E62446E" w14:textId="2E548E90" w:rsidR="00695997" w:rsidRDefault="00C925B1" w:rsidP="00695997">
      <w:r>
        <w:t>UCSF i</w:t>
      </w:r>
      <w:r w:rsidR="09080A67" w:rsidRPr="00E05672">
        <w:t xml:space="preserve">nvestigators are required to report COIs to the </w:t>
      </w:r>
      <w:proofErr w:type="gramStart"/>
      <w:r w:rsidR="09080A67" w:rsidRPr="00E05672">
        <w:rPr>
          <w:sz w:val="20"/>
          <w:szCs w:val="20"/>
        </w:rPr>
        <w:t>Conflict</w:t>
      </w:r>
      <w:r>
        <w:rPr>
          <w:sz w:val="20"/>
          <w:szCs w:val="20"/>
        </w:rPr>
        <w:t xml:space="preserve"> </w:t>
      </w:r>
      <w:r w:rsidR="09080A67" w:rsidRPr="00E05672">
        <w:rPr>
          <w:sz w:val="20"/>
          <w:szCs w:val="20"/>
        </w:rPr>
        <w:t>of Interest</w:t>
      </w:r>
      <w:proofErr w:type="gramEnd"/>
      <w:r w:rsidR="09080A67" w:rsidRPr="00E05672">
        <w:rPr>
          <w:sz w:val="20"/>
          <w:szCs w:val="20"/>
        </w:rPr>
        <w:t xml:space="preserve"> Advisory Committee (COIAC) </w:t>
      </w:r>
      <w:r w:rsidR="09080A67" w:rsidRPr="00E05672">
        <w:t>and the reviewing</w:t>
      </w:r>
      <w:r w:rsidR="00205E1A">
        <w:t xml:space="preserve"> external</w:t>
      </w:r>
      <w:r w:rsidR="09080A67" w:rsidRPr="00E05672">
        <w:t xml:space="preserve"> IRB.  The COIAC reviews the COI and develops a management plan, which is shared with the IRB.  The IRB reviews the COI and the management plan. The IRB may accept the plan or require a higher level of management. </w:t>
      </w:r>
    </w:p>
    <w:p w14:paraId="704BEFE6" w14:textId="41F78A2B" w:rsidR="00E05672" w:rsidRPr="00E05672" w:rsidRDefault="00E039A8" w:rsidP="00695997">
      <w:hyperlink r:id="rId36" w:history="1">
        <w:r w:rsidR="00E05672" w:rsidRPr="00E27EB3">
          <w:rPr>
            <w:rStyle w:val="Hyperlink"/>
          </w:rPr>
          <w:t>https://compliance.ucsf.edu/financial-conflict-interest-research</w:t>
        </w:r>
      </w:hyperlink>
      <w:r w:rsidR="00E05672">
        <w:t xml:space="preserve"> </w:t>
      </w:r>
    </w:p>
    <w:p w14:paraId="0FEFD020" w14:textId="77777777" w:rsidR="00695997" w:rsidRDefault="00695997" w:rsidP="00695997">
      <w:pPr>
        <w:pStyle w:val="Heading2"/>
      </w:pPr>
      <w:bookmarkStart w:id="35" w:name="_Toc487110827"/>
      <w:bookmarkStart w:id="36" w:name="_Toc100837912"/>
      <w:r>
        <w:t>Disclosure of COI in the Consent Document</w:t>
      </w:r>
      <w:bookmarkEnd w:id="35"/>
      <w:bookmarkEnd w:id="36"/>
      <w:r>
        <w:t xml:space="preserve"> </w:t>
      </w:r>
    </w:p>
    <w:p w14:paraId="7E101DB5" w14:textId="2E833A6C" w:rsidR="00695997" w:rsidRDefault="00695997" w:rsidP="00695997">
      <w:r>
        <w:t>An individual undergoing a medical procedure must be advised of any personal interests of the physician/</w:t>
      </w:r>
      <w:r w:rsidR="00B57AF9">
        <w:t xml:space="preserve">investigator </w:t>
      </w:r>
      <w:r>
        <w:t>unrelated to the individual’s health, such as a research interest, that may affect the physician’s medical judgment. The</w:t>
      </w:r>
      <w:r w:rsidR="00EA47EA">
        <w:t xml:space="preserve"> reviewing</w:t>
      </w:r>
      <w:r>
        <w:t xml:space="preserve"> </w:t>
      </w:r>
      <w:r w:rsidR="00C77698">
        <w:t xml:space="preserve">external </w:t>
      </w:r>
      <w:r>
        <w:t>IRB must consider an appropriate plan for management of the identified Conflicts of Interest.</w:t>
      </w:r>
    </w:p>
    <w:p w14:paraId="37E7EEF2" w14:textId="7B09DA12" w:rsidR="00345A29" w:rsidRDefault="09080A67" w:rsidP="09080A67">
      <w:pPr>
        <w:rPr>
          <w:rStyle w:val="SubtleReference"/>
          <w:color w:val="auto"/>
        </w:rPr>
      </w:pPr>
      <w:r w:rsidRPr="09080A67">
        <w:rPr>
          <w:rStyle w:val="SubtleReference"/>
          <w:color w:val="auto"/>
        </w:rPr>
        <w:t xml:space="preserve">RPAC Memo No. 11-05 "Summary Statement of Principles and Policies on Institutional Conflict of Interest in Research" </w:t>
      </w:r>
    </w:p>
    <w:p w14:paraId="3C38AA5E" w14:textId="7EA287E5" w:rsidR="00345A29" w:rsidRDefault="00345A29" w:rsidP="00345A29">
      <w:pPr>
        <w:pStyle w:val="Heading2"/>
      </w:pPr>
      <w:bookmarkStart w:id="37" w:name="_Toc100837913"/>
      <w:r>
        <w:t>Radiation Safety / RDRC</w:t>
      </w:r>
      <w:bookmarkEnd w:id="37"/>
      <w:r>
        <w:t xml:space="preserve"> </w:t>
      </w:r>
    </w:p>
    <w:p w14:paraId="044A641A" w14:textId="73D3137B" w:rsidR="00345A29" w:rsidRDefault="00070F31" w:rsidP="00345A29">
      <w:r>
        <w:t>Studies requiring Radiation Safety or Radioactive Drug Research Committee (RDRC) review must be approved by the respective UCSF committee prior to submission to the IRB.</w:t>
      </w:r>
    </w:p>
    <w:p w14:paraId="0E393058" w14:textId="039F555E" w:rsidR="00070F31" w:rsidRDefault="00070F31" w:rsidP="00070F31">
      <w:pPr>
        <w:pStyle w:val="Heading2"/>
      </w:pPr>
      <w:bookmarkStart w:id="38" w:name="_Toc100837914"/>
      <w:r>
        <w:t>Institutional Biosafety Committee</w:t>
      </w:r>
      <w:bookmarkEnd w:id="38"/>
    </w:p>
    <w:p w14:paraId="430067FA" w14:textId="7174A865" w:rsidR="00070F31" w:rsidRPr="008D6CE9" w:rsidRDefault="00070F31" w:rsidP="00070F31">
      <w:pPr>
        <w:rPr>
          <w:rStyle w:val="SubtleReference"/>
          <w:color w:val="auto"/>
        </w:rPr>
      </w:pPr>
      <w:r>
        <w:t>Studies requiring Institutional Biosafety Committee (IBC) review must be approved by the UCSF Institutional Biosafety Committee</w:t>
      </w:r>
      <w:r w:rsidR="001E66F1" w:rsidRPr="001E66F1">
        <w:t xml:space="preserve"> </w:t>
      </w:r>
      <w:r w:rsidR="001E66F1">
        <w:t>prior to submission to the IRB</w:t>
      </w:r>
      <w:r>
        <w:t>.</w:t>
      </w:r>
    </w:p>
    <w:p w14:paraId="7E527EA7" w14:textId="0263D8B9" w:rsidR="001E66F1" w:rsidRDefault="001E66F1" w:rsidP="001E66F1">
      <w:pPr>
        <w:pStyle w:val="Heading2"/>
      </w:pPr>
      <w:bookmarkStart w:id="39" w:name="_Toc100837915"/>
      <w:r>
        <w:t>Human Gamete, Embryo and Stem Cell Research Committee</w:t>
      </w:r>
      <w:bookmarkEnd w:id="39"/>
    </w:p>
    <w:p w14:paraId="6299F63E" w14:textId="7E51DA21" w:rsidR="00070F31" w:rsidRPr="008D6CE9" w:rsidRDefault="001E66F1" w:rsidP="00345A29">
      <w:pPr>
        <w:rPr>
          <w:rStyle w:val="SubtleReference"/>
          <w:color w:val="auto"/>
        </w:rPr>
      </w:pPr>
      <w:r>
        <w:t>Studies using human embryonic stem cells (</w:t>
      </w:r>
      <w:proofErr w:type="spellStart"/>
      <w:r>
        <w:t>hESCs</w:t>
      </w:r>
      <w:proofErr w:type="spellEnd"/>
      <w:r>
        <w:t>), induced pluripotent stem (</w:t>
      </w:r>
      <w:proofErr w:type="spellStart"/>
      <w:r>
        <w:t>iPS</w:t>
      </w:r>
      <w:proofErr w:type="spellEnd"/>
      <w:r>
        <w:t>) cells, human embryos, human gametes, or other pluripotent cells must be approved by the UCSF Human Gamete, Embryo, and Stem Cell Research (GESCR) Committee prior to submission to the IRB.</w:t>
      </w:r>
    </w:p>
    <w:p w14:paraId="719F430A" w14:textId="77777777" w:rsidR="00377062" w:rsidRPr="00E05672" w:rsidRDefault="09080A67" w:rsidP="00377062">
      <w:pPr>
        <w:pStyle w:val="Heading1"/>
      </w:pPr>
      <w:bookmarkStart w:id="40" w:name="_Toc487110828"/>
      <w:bookmarkStart w:id="41" w:name="_Toc100837916"/>
      <w:r w:rsidRPr="00E05672">
        <w:t>Local Demographics</w:t>
      </w:r>
      <w:bookmarkEnd w:id="33"/>
      <w:bookmarkEnd w:id="34"/>
      <w:bookmarkEnd w:id="40"/>
      <w:bookmarkEnd w:id="41"/>
    </w:p>
    <w:p w14:paraId="469F78E6" w14:textId="1324713E" w:rsidR="09080A67" w:rsidRPr="00645287" w:rsidRDefault="55887CD4" w:rsidP="00645287">
      <w:pPr>
        <w:pStyle w:val="Heading2"/>
      </w:pPr>
      <w:bookmarkStart w:id="42" w:name="_Toc486840394"/>
      <w:bookmarkStart w:id="43" w:name="_Toc486842721"/>
      <w:bookmarkStart w:id="44" w:name="_Toc487110829"/>
      <w:bookmarkStart w:id="45" w:name="_Toc100837917"/>
      <w:r w:rsidRPr="00645287">
        <w:t>San Francisco Bay Area, California</w:t>
      </w:r>
      <w:bookmarkEnd w:id="42"/>
      <w:bookmarkEnd w:id="43"/>
      <w:bookmarkEnd w:id="44"/>
      <w:bookmarkEnd w:id="45"/>
    </w:p>
    <w:p w14:paraId="71EA4EF6" w14:textId="6B5C314A" w:rsidR="00772F62" w:rsidRDefault="00E039A8" w:rsidP="00377062">
      <w:hyperlink r:id="rId37" w:history="1">
        <w:r w:rsidR="00245363" w:rsidRPr="00217AEA">
          <w:rPr>
            <w:rStyle w:val="Hyperlink"/>
          </w:rPr>
          <w:t>https://data.census.gov/cedsci/profile?g=0600000US0607592790</w:t>
        </w:r>
      </w:hyperlink>
    </w:p>
    <w:p w14:paraId="642E4F08" w14:textId="6539EEE8" w:rsidR="00377062" w:rsidRDefault="00377062" w:rsidP="00377062">
      <w:r w:rsidRPr="00D57075">
        <w:lastRenderedPageBreak/>
        <w:t>This site provides current data for multiple sets of demographics for the region and for specific areas/cities within the region. When applicable, the IRB is should take into consideration the region’s demographics when conducting a review,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D22F4" w14:paraId="63F06E78" w14:textId="77777777" w:rsidTr="09080A67">
        <w:tc>
          <w:tcPr>
            <w:tcW w:w="3116" w:type="dxa"/>
          </w:tcPr>
          <w:p w14:paraId="5F9AD745" w14:textId="77777777" w:rsidR="001D22F4" w:rsidRPr="00D57075" w:rsidRDefault="001D22F4" w:rsidP="001D22F4">
            <w:pPr>
              <w:pStyle w:val="ListParagraph"/>
              <w:numPr>
                <w:ilvl w:val="0"/>
                <w:numId w:val="8"/>
              </w:numPr>
            </w:pPr>
            <w:r w:rsidRPr="00D57075">
              <w:t>Age and Gender</w:t>
            </w:r>
          </w:p>
          <w:p w14:paraId="52416B73" w14:textId="77777777" w:rsidR="001D22F4" w:rsidRPr="00D57075" w:rsidRDefault="001D22F4" w:rsidP="001D22F4">
            <w:pPr>
              <w:pStyle w:val="ListParagraph"/>
              <w:numPr>
                <w:ilvl w:val="0"/>
                <w:numId w:val="8"/>
              </w:numPr>
            </w:pPr>
            <w:r w:rsidRPr="00D57075">
              <w:t>Race and Ethnicity</w:t>
            </w:r>
          </w:p>
          <w:p w14:paraId="32C3FE82" w14:textId="77777777" w:rsidR="001D22F4" w:rsidRDefault="001D22F4" w:rsidP="001D22F4">
            <w:pPr>
              <w:pStyle w:val="ListParagraph"/>
              <w:numPr>
                <w:ilvl w:val="0"/>
                <w:numId w:val="8"/>
              </w:numPr>
            </w:pPr>
            <w:r w:rsidRPr="00D57075">
              <w:t>National Origin</w:t>
            </w:r>
          </w:p>
        </w:tc>
        <w:tc>
          <w:tcPr>
            <w:tcW w:w="3117" w:type="dxa"/>
          </w:tcPr>
          <w:p w14:paraId="24079200" w14:textId="77777777" w:rsidR="001D22F4" w:rsidRPr="00D57075" w:rsidRDefault="001D22F4" w:rsidP="001D22F4">
            <w:pPr>
              <w:pStyle w:val="ListParagraph"/>
              <w:numPr>
                <w:ilvl w:val="0"/>
                <w:numId w:val="8"/>
              </w:numPr>
            </w:pPr>
            <w:r w:rsidRPr="00D57075">
              <w:t xml:space="preserve">Ancestry </w:t>
            </w:r>
          </w:p>
          <w:p w14:paraId="5178DC7F" w14:textId="77777777" w:rsidR="001D22F4" w:rsidRPr="00D57075" w:rsidRDefault="001D22F4" w:rsidP="001D22F4">
            <w:pPr>
              <w:pStyle w:val="ListParagraph"/>
              <w:numPr>
                <w:ilvl w:val="0"/>
                <w:numId w:val="8"/>
              </w:numPr>
            </w:pPr>
            <w:r w:rsidRPr="00D57075">
              <w:t>Languages</w:t>
            </w:r>
          </w:p>
          <w:p w14:paraId="24AFCD74" w14:textId="77777777" w:rsidR="001D22F4" w:rsidRPr="00D57075" w:rsidRDefault="001D22F4" w:rsidP="001D22F4">
            <w:pPr>
              <w:pStyle w:val="ListParagraph"/>
              <w:numPr>
                <w:ilvl w:val="0"/>
                <w:numId w:val="8"/>
              </w:numPr>
            </w:pPr>
            <w:r w:rsidRPr="00D57075">
              <w:t>Household Income</w:t>
            </w:r>
          </w:p>
          <w:p w14:paraId="0769A267" w14:textId="77777777" w:rsidR="001D22F4" w:rsidRDefault="001D22F4" w:rsidP="00377062"/>
        </w:tc>
        <w:tc>
          <w:tcPr>
            <w:tcW w:w="3117" w:type="dxa"/>
          </w:tcPr>
          <w:p w14:paraId="7A87F2ED" w14:textId="77777777" w:rsidR="001D22F4" w:rsidRPr="00D57075" w:rsidRDefault="001D22F4" w:rsidP="001D22F4">
            <w:pPr>
              <w:pStyle w:val="ListParagraph"/>
              <w:numPr>
                <w:ilvl w:val="0"/>
                <w:numId w:val="8"/>
              </w:numPr>
            </w:pPr>
            <w:r w:rsidRPr="00D57075">
              <w:t>Food Stamps</w:t>
            </w:r>
          </w:p>
          <w:p w14:paraId="4C7F6010" w14:textId="77777777" w:rsidR="001D22F4" w:rsidRPr="00D57075" w:rsidRDefault="001D22F4" w:rsidP="001D22F4">
            <w:pPr>
              <w:pStyle w:val="ListParagraph"/>
              <w:numPr>
                <w:ilvl w:val="0"/>
                <w:numId w:val="8"/>
              </w:numPr>
            </w:pPr>
            <w:r w:rsidRPr="00D57075">
              <w:t>Educational Attainment</w:t>
            </w:r>
          </w:p>
          <w:p w14:paraId="4D952A4A" w14:textId="77777777" w:rsidR="001D22F4" w:rsidRPr="00D57075" w:rsidRDefault="09080A67" w:rsidP="001D22F4">
            <w:pPr>
              <w:pStyle w:val="ListParagraph"/>
              <w:numPr>
                <w:ilvl w:val="0"/>
                <w:numId w:val="8"/>
              </w:numPr>
            </w:pPr>
            <w:r>
              <w:t>School Enrollment</w:t>
            </w:r>
          </w:p>
          <w:p w14:paraId="6E8448F9" w14:textId="77777777" w:rsidR="001D22F4" w:rsidRDefault="001D22F4" w:rsidP="00377062"/>
        </w:tc>
      </w:tr>
    </w:tbl>
    <w:p w14:paraId="19CACEBB" w14:textId="77777777" w:rsidR="00377062" w:rsidRPr="00D57075" w:rsidRDefault="00377062" w:rsidP="00377062">
      <w:pPr>
        <w:pStyle w:val="Heading2"/>
      </w:pPr>
      <w:bookmarkStart w:id="46" w:name="_Toc486840395"/>
      <w:bookmarkStart w:id="47" w:name="_Toc486842722"/>
      <w:bookmarkStart w:id="48" w:name="_Toc487110830"/>
      <w:bookmarkStart w:id="49" w:name="_Toc100837918"/>
      <w:r w:rsidRPr="00D57075">
        <w:t>Languages Spoken in the Region</w:t>
      </w:r>
      <w:bookmarkEnd w:id="46"/>
      <w:bookmarkEnd w:id="47"/>
      <w:bookmarkEnd w:id="48"/>
      <w:bookmarkEnd w:id="49"/>
    </w:p>
    <w:p w14:paraId="07D5B79D" w14:textId="2E946456" w:rsidR="00377062" w:rsidRPr="00E05672" w:rsidRDefault="00377062" w:rsidP="00377062">
      <w:r w:rsidRPr="00E05672">
        <w:t>The</w:t>
      </w:r>
      <w:r w:rsidR="00D257D2" w:rsidRPr="00E05672">
        <w:t xml:space="preserve"> City of San Francisco</w:t>
      </w:r>
      <w:r w:rsidRPr="00E05672">
        <w:t xml:space="preserve"> is comprised of individuals with diverse linguistic background. About </w:t>
      </w:r>
      <w:r w:rsidR="0077490B" w:rsidRPr="00E05672">
        <w:t>43</w:t>
      </w:r>
      <w:r w:rsidRPr="00E05672">
        <w:t>% (</w:t>
      </w:r>
      <w:r w:rsidR="00596FB6" w:rsidRPr="00E05672">
        <w:t>approximately</w:t>
      </w:r>
      <w:r w:rsidRPr="00E05672">
        <w:t xml:space="preserve"> </w:t>
      </w:r>
      <w:r w:rsidR="00D257D2" w:rsidRPr="00E05672">
        <w:t>360,000</w:t>
      </w:r>
      <w:r w:rsidRPr="00E05672">
        <w:t xml:space="preserve">) of residents in the </w:t>
      </w:r>
      <w:r w:rsidR="00D257D2" w:rsidRPr="00E05672">
        <w:t>city</w:t>
      </w:r>
      <w:r w:rsidRPr="00E05672">
        <w:t xml:space="preserve"> speak a language other than English at home. </w:t>
      </w:r>
      <w:r w:rsidR="00D257D2" w:rsidRPr="00E05672">
        <w:t xml:space="preserve">Language diversity data for the city of San Francisco is available at </w:t>
      </w:r>
      <w:hyperlink r:id="rId38" w:history="1">
        <w:r w:rsidR="00E05672" w:rsidRPr="00E27EB3">
          <w:rPr>
            <w:rStyle w:val="Hyperlink"/>
          </w:rPr>
          <w:t>https://sfgov.org/ccsfgsa/oceia/language-diversity-data</w:t>
        </w:r>
      </w:hyperlink>
      <w:r w:rsidR="00E05672">
        <w:t xml:space="preserve"> </w:t>
      </w:r>
    </w:p>
    <w:p w14:paraId="308946F1" w14:textId="2D75D0C7" w:rsidR="55887CD4" w:rsidRDefault="55887CD4" w:rsidP="00CD3746">
      <w:pPr>
        <w:pStyle w:val="Heading2"/>
      </w:pPr>
      <w:bookmarkStart w:id="50" w:name="_Toc100837919"/>
      <w:r w:rsidRPr="55887CD4">
        <w:t>Fresno, California</w:t>
      </w:r>
      <w:bookmarkEnd w:id="50"/>
    </w:p>
    <w:p w14:paraId="7BB0B84A" w14:textId="53BFE762" w:rsidR="00645287" w:rsidRPr="00645287" w:rsidRDefault="00E039A8" w:rsidP="55887CD4">
      <w:pPr>
        <w:rPr>
          <w:color w:val="417A84" w:themeColor="accent5" w:themeShade="BF"/>
        </w:rPr>
      </w:pPr>
      <w:hyperlink r:id="rId39" w:history="1">
        <w:r w:rsidR="00645287" w:rsidRPr="00645287">
          <w:rPr>
            <w:rStyle w:val="Hyperlink"/>
          </w:rPr>
          <w:t>https://data.census.gov/cedsci/profile?g=0500000US06019</w:t>
        </w:r>
      </w:hyperlink>
    </w:p>
    <w:p w14:paraId="7C3D3276" w14:textId="7213D930" w:rsidR="55887CD4" w:rsidRDefault="55887CD4" w:rsidP="00CD3746">
      <w:pPr>
        <w:pStyle w:val="Heading2"/>
      </w:pPr>
      <w:bookmarkStart w:id="51" w:name="_Toc100837920"/>
      <w:r w:rsidRPr="55887CD4">
        <w:t>Oakland, California</w:t>
      </w:r>
      <w:bookmarkEnd w:id="51"/>
    </w:p>
    <w:p w14:paraId="5F314112" w14:textId="78FD599D" w:rsidR="55887CD4" w:rsidRPr="00645287" w:rsidRDefault="00E039A8" w:rsidP="55887CD4">
      <w:pPr>
        <w:rPr>
          <w:color w:val="417A84" w:themeColor="accent5" w:themeShade="BF"/>
        </w:rPr>
      </w:pPr>
      <w:hyperlink r:id="rId40" w:history="1">
        <w:r w:rsidR="00645287" w:rsidRPr="00645287">
          <w:rPr>
            <w:rStyle w:val="Hyperlink"/>
          </w:rPr>
          <w:t>https://data.census.gov/cedsci/profile?g=1600000US0653000</w:t>
        </w:r>
      </w:hyperlink>
      <w:r w:rsidR="00645287" w:rsidRPr="00645287">
        <w:rPr>
          <w:color w:val="417A84" w:themeColor="accent5" w:themeShade="BF"/>
        </w:rPr>
        <w:t xml:space="preserve"> </w:t>
      </w:r>
    </w:p>
    <w:p w14:paraId="2CF1C95E" w14:textId="77777777" w:rsidR="00377062" w:rsidRPr="00D57075" w:rsidRDefault="00377062" w:rsidP="00377062">
      <w:pPr>
        <w:pStyle w:val="Heading2"/>
      </w:pPr>
      <w:bookmarkStart w:id="52" w:name="_Toc486840396"/>
      <w:bookmarkStart w:id="53" w:name="_Toc486842723"/>
      <w:bookmarkStart w:id="54" w:name="_Toc487110831"/>
      <w:bookmarkStart w:id="55" w:name="_Toc100837921"/>
      <w:r w:rsidRPr="00D57075">
        <w:t>Undocumented Immigrants</w:t>
      </w:r>
      <w:bookmarkEnd w:id="52"/>
      <w:bookmarkEnd w:id="53"/>
      <w:bookmarkEnd w:id="54"/>
      <w:bookmarkEnd w:id="55"/>
    </w:p>
    <w:p w14:paraId="52C6F1FD" w14:textId="77777777" w:rsidR="00377062" w:rsidRPr="00D57075" w:rsidRDefault="09080A67" w:rsidP="00377062">
      <w:r>
        <w:t>The Public Policy Institute of California estimates that nearly ¼ of the country’s undocumented immigrants reside in California (approximately 2.5 million individuals or 6% of the state’s population). Research targeting the immigrant population should provide sufficient provisions to secure the confidentiality of the subject’s data, such as obtaining a NIH Certificate of Confidentiality, DOJ Privacy Certificate, or similar.</w:t>
      </w:r>
    </w:p>
    <w:p w14:paraId="353E64C2" w14:textId="77777777" w:rsidR="00377062" w:rsidRDefault="00377062" w:rsidP="003267A1">
      <w:r w:rsidRPr="00D57075">
        <w:t xml:space="preserve">Public Policy Institute of California – Undocumented Immigrants in California: </w:t>
      </w:r>
      <w:hyperlink r:id="rId41" w:history="1">
        <w:r w:rsidRPr="00D57075">
          <w:rPr>
            <w:rStyle w:val="Hyperlink"/>
            <w:sz w:val="22"/>
            <w:szCs w:val="22"/>
          </w:rPr>
          <w:t>http://www.ppic.org/main/publication_show.asp?i=818</w:t>
        </w:r>
      </w:hyperlink>
      <w:r w:rsidRPr="00D57075">
        <w:t xml:space="preserve">  </w:t>
      </w:r>
    </w:p>
    <w:p w14:paraId="35AC24E5" w14:textId="77777777" w:rsidR="0046484D" w:rsidRDefault="0046484D" w:rsidP="0046484D">
      <w:pPr>
        <w:pStyle w:val="Heading1"/>
      </w:pPr>
      <w:bookmarkStart w:id="56" w:name="_Toc486842725"/>
      <w:bookmarkStart w:id="57" w:name="_Toc487110832"/>
      <w:bookmarkStart w:id="58" w:name="_Toc100837922"/>
      <w:r>
        <w:t>Informed Consent</w:t>
      </w:r>
      <w:bookmarkEnd w:id="56"/>
      <w:bookmarkEnd w:id="57"/>
      <w:bookmarkEnd w:id="58"/>
    </w:p>
    <w:p w14:paraId="2810246F" w14:textId="105540BF" w:rsidR="0046484D" w:rsidRPr="00FD7692" w:rsidRDefault="00245363" w:rsidP="00FD7692">
      <w:pPr>
        <w:pStyle w:val="Heading2"/>
      </w:pPr>
      <w:bookmarkStart w:id="59" w:name="_Toc100837923"/>
      <w:r w:rsidRPr="00FD7692">
        <w:t>UCSF Guidelines</w:t>
      </w:r>
      <w:bookmarkEnd w:id="59"/>
    </w:p>
    <w:p w14:paraId="0E52757E" w14:textId="6FF7D482" w:rsidR="007D5F34" w:rsidRPr="00245363" w:rsidRDefault="00B57AF9" w:rsidP="003267A1">
      <w:r w:rsidRPr="00245363">
        <w:t xml:space="preserve">Investigators </w:t>
      </w:r>
      <w:r w:rsidR="0046484D" w:rsidRPr="00245363">
        <w:t xml:space="preserve">are expected to follow </w:t>
      </w:r>
      <w:r w:rsidR="00245363" w:rsidRPr="00FD7692">
        <w:t>UCSF guidelines</w:t>
      </w:r>
      <w:r w:rsidR="0046484D" w:rsidRPr="00FD7692">
        <w:t xml:space="preserve"> </w:t>
      </w:r>
      <w:r w:rsidR="0046484D" w:rsidRPr="00245363">
        <w:t>for consent process and documentation of informed consent process, unless otherwise described in the</w:t>
      </w:r>
      <w:r w:rsidR="00C925B1">
        <w:t xml:space="preserve"> IRB application in </w:t>
      </w:r>
      <w:proofErr w:type="spellStart"/>
      <w:r w:rsidR="00C925B1">
        <w:t>iRIS</w:t>
      </w:r>
      <w:proofErr w:type="spellEnd"/>
      <w:r w:rsidR="0046484D" w:rsidRPr="00245363">
        <w:t>.</w:t>
      </w:r>
      <w:r w:rsidR="009F6977" w:rsidRPr="00245363">
        <w:t xml:space="preserve"> Additional information for the standard consent process at </w:t>
      </w:r>
      <w:r w:rsidR="00245363">
        <w:t>UCSF</w:t>
      </w:r>
      <w:r w:rsidR="009F6977" w:rsidRPr="00245363">
        <w:t xml:space="preserve"> is available at:</w:t>
      </w:r>
      <w:r w:rsidR="00FD7692">
        <w:t xml:space="preserve"> </w:t>
      </w:r>
      <w:hyperlink r:id="rId42" w:history="1">
        <w:r w:rsidR="00FD7692" w:rsidRPr="00E27EB3">
          <w:rPr>
            <w:rStyle w:val="Hyperlink"/>
          </w:rPr>
          <w:t>https://irb.ucsf.edu/consent-form-guidelines-and-suggested-wording</w:t>
        </w:r>
      </w:hyperlink>
      <w:r w:rsidR="00FD7692">
        <w:t xml:space="preserve"> </w:t>
      </w:r>
    </w:p>
    <w:p w14:paraId="10817EC7" w14:textId="45E6C89B" w:rsidR="0037771D" w:rsidRPr="00D57075" w:rsidRDefault="0037771D" w:rsidP="00433384">
      <w:pPr>
        <w:pStyle w:val="Heading2"/>
      </w:pPr>
      <w:bookmarkStart w:id="60" w:name="_Toc486840397"/>
      <w:bookmarkStart w:id="61" w:name="_Toc486842724"/>
      <w:bookmarkStart w:id="62" w:name="_Toc487110834"/>
      <w:bookmarkStart w:id="63" w:name="_Toc100837924"/>
      <w:r w:rsidRPr="00D57075">
        <w:t>Informed Consent Document</w:t>
      </w:r>
      <w:bookmarkEnd w:id="60"/>
      <w:bookmarkEnd w:id="61"/>
      <w:bookmarkEnd w:id="62"/>
      <w:bookmarkEnd w:id="63"/>
    </w:p>
    <w:p w14:paraId="52E9543C" w14:textId="0E397816" w:rsidR="00433384" w:rsidRDefault="0037771D" w:rsidP="003267A1">
      <w:r w:rsidRPr="00D57075">
        <w:t xml:space="preserve">The </w:t>
      </w:r>
      <w:r w:rsidR="00E70AC7" w:rsidRPr="00FD7692">
        <w:t>UCSF</w:t>
      </w:r>
      <w:r w:rsidRPr="00FD7692">
        <w:t xml:space="preserve"> Consent Template </w:t>
      </w:r>
      <w:r w:rsidR="00433384">
        <w:t>s</w:t>
      </w:r>
      <w:r w:rsidRPr="00D57075">
        <w:t>hould be used</w:t>
      </w:r>
      <w:r w:rsidR="00BE4B86">
        <w:t xml:space="preserve"> to ensure compliance with State and Local requirements</w:t>
      </w:r>
      <w:r w:rsidRPr="00D57075">
        <w:t xml:space="preserve">. </w:t>
      </w:r>
    </w:p>
    <w:p w14:paraId="5C51679F" w14:textId="1BC24A5C" w:rsidR="007D5F34" w:rsidRDefault="007D5F34" w:rsidP="007D5F34">
      <w:r>
        <w:t xml:space="preserve">If the </w:t>
      </w:r>
      <w:r w:rsidR="00E70AC7" w:rsidRPr="00FD7692">
        <w:t>UCSF</w:t>
      </w:r>
      <w:r w:rsidRPr="00FD7692">
        <w:t xml:space="preserve"> consent template </w:t>
      </w:r>
      <w:r>
        <w:t xml:space="preserve">is not used, </w:t>
      </w:r>
      <w:r w:rsidR="00D57CA3">
        <w:t xml:space="preserve">the </w:t>
      </w:r>
      <w:r w:rsidR="00D57CA3" w:rsidRPr="00FC295D">
        <w:t>UCSF Consent Form Checklist</w:t>
      </w:r>
      <w:r w:rsidR="00D57CA3">
        <w:t xml:space="preserve"> must be used to ensure compliance with state and local laws.  </w:t>
      </w:r>
      <w:r w:rsidR="00852875" w:rsidRPr="00CD3746">
        <w:t xml:space="preserve">Only the UCSF logo should appear on the consent form. If desired, the logo of the lead site, coordinating center, cooperative group, trial network, consortium, etc. may also appear </w:t>
      </w:r>
      <w:r w:rsidR="00852875" w:rsidRPr="00CD3746">
        <w:lastRenderedPageBreak/>
        <w:t>in addition to the UCSF logo.</w:t>
      </w:r>
      <w:r w:rsidR="00852875">
        <w:t xml:space="preserve"> </w:t>
      </w:r>
      <w:r w:rsidR="00E70AC7">
        <w:t>T</w:t>
      </w:r>
      <w:r>
        <w:t>he following additional elements of the informed consent document are required for the State of California:</w:t>
      </w:r>
    </w:p>
    <w:p w14:paraId="3A013932" w14:textId="4D87DDB9" w:rsidR="007D5F34" w:rsidRDefault="007D5F34" w:rsidP="00AA2EF1">
      <w:pPr>
        <w:pStyle w:val="ListParagraph"/>
        <w:numPr>
          <w:ilvl w:val="0"/>
          <w:numId w:val="17"/>
        </w:numPr>
      </w:pPr>
      <w:r>
        <w:t>If a placebo is to be administered or dispensed to a portion of the subjects involved in a medical experiment, all subjects of such experiment shall be informed of that fact; however, they need not be informed as to whether they will actually be administered or dispensed a placebo;</w:t>
      </w:r>
    </w:p>
    <w:p w14:paraId="6E667E39" w14:textId="77777777" w:rsidR="007D5F34" w:rsidRDefault="007D5F34" w:rsidP="00AA2EF1">
      <w:pPr>
        <w:pStyle w:val="ListParagraph"/>
        <w:numPr>
          <w:ilvl w:val="0"/>
          <w:numId w:val="17"/>
        </w:numPr>
      </w:pPr>
      <w:r>
        <w:t>The name, institutional affiliation, if any, and address of the person(s) actually performing and primarily responsible for the conduct of the experiment;</w:t>
      </w:r>
    </w:p>
    <w:p w14:paraId="6D054ECF" w14:textId="77777777" w:rsidR="007D5F34" w:rsidRDefault="007D5F34" w:rsidP="00AA2EF1">
      <w:pPr>
        <w:pStyle w:val="ListParagraph"/>
        <w:numPr>
          <w:ilvl w:val="0"/>
          <w:numId w:val="17"/>
        </w:numPr>
      </w:pPr>
      <w:r>
        <w:t xml:space="preserve">The name of the sponsor/funding source, if any, or manufacturer if the experiment involves a drug or device, and the organization under whose aegis the experiment is being conducted; and  </w:t>
      </w:r>
    </w:p>
    <w:p w14:paraId="7FAD5002" w14:textId="77777777" w:rsidR="007D5F34" w:rsidRDefault="007D5F34" w:rsidP="00AA2EF1">
      <w:pPr>
        <w:pStyle w:val="ListParagraph"/>
        <w:numPr>
          <w:ilvl w:val="0"/>
          <w:numId w:val="17"/>
        </w:numPr>
      </w:pPr>
      <w:r>
        <w:t>The name, address, and phone number of an impartial third party, not associated with the experiment, to whom the subject may address complaints about the experiment.</w:t>
      </w:r>
    </w:p>
    <w:p w14:paraId="36E363D3" w14:textId="1DA6EF30" w:rsidR="00433384" w:rsidRDefault="00433384" w:rsidP="00433384">
      <w:pPr>
        <w:pStyle w:val="Heading2"/>
      </w:pPr>
      <w:bookmarkStart w:id="64" w:name="_Toc487110835"/>
      <w:bookmarkStart w:id="65" w:name="_Toc100837925"/>
      <w:r w:rsidRPr="00D57075">
        <w:t>Informed Consent Document</w:t>
      </w:r>
      <w:r>
        <w:t xml:space="preserve"> Boiler</w:t>
      </w:r>
      <w:r w:rsidR="00A33E8E">
        <w:t>p</w:t>
      </w:r>
      <w:r>
        <w:t>late Language</w:t>
      </w:r>
      <w:bookmarkEnd w:id="64"/>
      <w:bookmarkEnd w:id="65"/>
    </w:p>
    <w:p w14:paraId="4C795C4F" w14:textId="5F807A29" w:rsidR="00297561" w:rsidRPr="00297561" w:rsidRDefault="00297561" w:rsidP="00297561">
      <w:r w:rsidRPr="00FD7692">
        <w:t xml:space="preserve">If the </w:t>
      </w:r>
      <w:r w:rsidR="005678C2" w:rsidRPr="00FD7692">
        <w:t>UCSF</w:t>
      </w:r>
      <w:r w:rsidRPr="00FD7692">
        <w:t xml:space="preserve"> </w:t>
      </w:r>
      <w:r>
        <w:t>template consent document is not used, the approved consent must incorporate the local boilerplate language</w:t>
      </w:r>
      <w:r w:rsidR="0001029D">
        <w:t>:</w:t>
      </w:r>
      <w:r w:rsidR="00EF29AB">
        <w:t xml:space="preserve"> </w:t>
      </w:r>
      <w:hyperlink r:id="rId43" w:anchor="wording" w:history="1">
        <w:r w:rsidR="00EF29AB" w:rsidRPr="00A11348">
          <w:rPr>
            <w:rStyle w:val="Hyperlink"/>
          </w:rPr>
          <w:t>https://irb.ucsf.edu/consent-form-guidelines-and-suggested-wording#wording</w:t>
        </w:r>
      </w:hyperlink>
      <w:r w:rsidR="00EF29AB">
        <w:t xml:space="preserve"> </w:t>
      </w:r>
      <w:r w:rsidR="005678C2" w:rsidRPr="005678C2" w:rsidDel="005678C2">
        <w:t xml:space="preserve"> </w:t>
      </w:r>
      <w:r w:rsidR="00673049" w:rsidRPr="008D6CE9">
        <w:rPr>
          <w:color w:val="FF0000"/>
        </w:rPr>
        <w:t xml:space="preserve">. </w:t>
      </w:r>
    </w:p>
    <w:p w14:paraId="66D7278D" w14:textId="7D641FA9" w:rsidR="0046484D" w:rsidRPr="00FD7692" w:rsidRDefault="0046484D" w:rsidP="00433384">
      <w:pPr>
        <w:pStyle w:val="Heading3"/>
      </w:pPr>
      <w:bookmarkStart w:id="66" w:name="_Toc486842727"/>
      <w:bookmarkStart w:id="67" w:name="_Toc487110836"/>
      <w:bookmarkStart w:id="68" w:name="_Toc100837926"/>
      <w:r w:rsidRPr="00FD7692">
        <w:t>Experimental Subjects’ Bill of Rights</w:t>
      </w:r>
      <w:bookmarkEnd w:id="66"/>
      <w:bookmarkEnd w:id="67"/>
      <w:bookmarkEnd w:id="68"/>
      <w:r w:rsidR="007959C3" w:rsidRPr="00FD7692">
        <w:t xml:space="preserve"> </w:t>
      </w:r>
    </w:p>
    <w:p w14:paraId="671538CB" w14:textId="77777777" w:rsidR="00E04D3F" w:rsidRPr="00FD7692" w:rsidRDefault="0046484D" w:rsidP="0046484D">
      <w:pPr>
        <w:rPr>
          <w:color w:val="404040" w:themeColor="text1" w:themeTint="BF"/>
        </w:rPr>
      </w:pPr>
      <w:r w:rsidRPr="00FD7692">
        <w:rPr>
          <w:color w:val="404040" w:themeColor="text1" w:themeTint="BF"/>
        </w:rPr>
        <w:t xml:space="preserve">The Experimental Subjects’ Bill of Rights must be provided </w:t>
      </w:r>
      <w:r w:rsidRPr="00FD7692">
        <w:rPr>
          <w:rStyle w:val="IntenseEmphasis"/>
          <w:color w:val="404040" w:themeColor="text1" w:themeTint="BF"/>
        </w:rPr>
        <w:t>before</w:t>
      </w:r>
      <w:r w:rsidRPr="00FD7692">
        <w:rPr>
          <w:color w:val="404040" w:themeColor="text1" w:themeTint="BF"/>
        </w:rPr>
        <w:t xml:space="preserve"> consent is obtained. The Subject’s Bill of Rights is required if the study is a “Medical Experiment” as defined by California Law.</w:t>
      </w:r>
      <w:r w:rsidR="007E051A" w:rsidRPr="00FD7692">
        <w:rPr>
          <w:color w:val="404040" w:themeColor="text1" w:themeTint="BF"/>
        </w:rPr>
        <w:t xml:space="preserve"> </w:t>
      </w:r>
      <w:r w:rsidR="00E04D3F" w:rsidRPr="00FD7692">
        <w:rPr>
          <w:color w:val="404040" w:themeColor="text1" w:themeTint="BF"/>
        </w:rPr>
        <w:t xml:space="preserve">If the study does not meet the definition of “Medical Experiment” the Bill of Rights is not required. </w:t>
      </w:r>
    </w:p>
    <w:p w14:paraId="3430A527" w14:textId="173C5853" w:rsidR="0046484D" w:rsidRPr="00FD7692" w:rsidRDefault="0046484D" w:rsidP="0046484D">
      <w:pPr>
        <w:rPr>
          <w:color w:val="404040" w:themeColor="text1" w:themeTint="BF"/>
        </w:rPr>
      </w:pPr>
      <w:r w:rsidRPr="00FD7692">
        <w:rPr>
          <w:color w:val="404040" w:themeColor="text1" w:themeTint="BF"/>
        </w:rPr>
        <w:t>The UC</w:t>
      </w:r>
      <w:r w:rsidR="00856AB4" w:rsidRPr="00FD7692">
        <w:rPr>
          <w:color w:val="404040" w:themeColor="text1" w:themeTint="BF"/>
        </w:rPr>
        <w:t>SF</w:t>
      </w:r>
      <w:r w:rsidRPr="00FD7692">
        <w:rPr>
          <w:color w:val="404040" w:themeColor="text1" w:themeTint="BF"/>
        </w:rPr>
        <w:t xml:space="preserve"> template consent document incorporates the Subject’s Bill of Rights into the section titled “What should I know abou</w:t>
      </w:r>
      <w:r w:rsidR="00E04D3F" w:rsidRPr="00FD7692">
        <w:rPr>
          <w:color w:val="404040" w:themeColor="text1" w:themeTint="BF"/>
        </w:rPr>
        <w:t>t a</w:t>
      </w:r>
      <w:r w:rsidRPr="00FD7692">
        <w:rPr>
          <w:color w:val="404040" w:themeColor="text1" w:themeTint="BF"/>
        </w:rPr>
        <w:t xml:space="preserve"> research study?” </w:t>
      </w:r>
    </w:p>
    <w:p w14:paraId="493CA81A" w14:textId="77777777" w:rsidR="007E051A" w:rsidRDefault="007E051A" w:rsidP="0046484D">
      <w:r>
        <w:t>The Bill of Rights must be:</w:t>
      </w:r>
    </w:p>
    <w:p w14:paraId="3709CC9B" w14:textId="77777777" w:rsidR="007E051A" w:rsidRDefault="007E051A" w:rsidP="00AA2EF1">
      <w:pPr>
        <w:pStyle w:val="ListParagraph"/>
        <w:numPr>
          <w:ilvl w:val="0"/>
          <w:numId w:val="16"/>
        </w:numPr>
      </w:pPr>
      <w:r>
        <w:t>In a language for which the subject or legally authorized representative is fluent.</w:t>
      </w:r>
    </w:p>
    <w:p w14:paraId="0DFB2403" w14:textId="60228512" w:rsidR="007E051A" w:rsidRDefault="0001029D" w:rsidP="00AA2EF1">
      <w:pPr>
        <w:pStyle w:val="ListParagraph"/>
        <w:numPr>
          <w:ilvl w:val="0"/>
          <w:numId w:val="16"/>
        </w:numPr>
      </w:pPr>
      <w:r w:rsidDel="0001029D">
        <w:t xml:space="preserve"> </w:t>
      </w:r>
      <w:r w:rsidR="007E051A">
        <w:t xml:space="preserve">Signed and dated by the subject or legally authorized representative. </w:t>
      </w:r>
      <w:r w:rsidR="00E04D3F">
        <w:t>(If the Bill of Rights is incorporated into the consent document</w:t>
      </w:r>
      <w:r w:rsidR="004E7AC0">
        <w:t>, the signature at the end of the consent document satisfies this requirement.)</w:t>
      </w:r>
    </w:p>
    <w:p w14:paraId="76A1486D" w14:textId="77777777" w:rsidR="0046484D" w:rsidRDefault="0046484D" w:rsidP="0046484D">
      <w:r>
        <w:t xml:space="preserve">“Medical Experiment” </w:t>
      </w:r>
      <w:r w:rsidR="004A05C1">
        <w:t xml:space="preserve">under California Law </w:t>
      </w:r>
      <w:r>
        <w:t xml:space="preserve">means: </w:t>
      </w:r>
    </w:p>
    <w:p w14:paraId="2464666D" w14:textId="77777777" w:rsidR="0046484D" w:rsidRDefault="0046484D" w:rsidP="00AA2EF1">
      <w:pPr>
        <w:pStyle w:val="ListParagraph"/>
        <w:numPr>
          <w:ilvl w:val="0"/>
          <w:numId w:val="10"/>
        </w:numPr>
      </w:pPr>
      <w:r>
        <w:t>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w:t>
      </w:r>
    </w:p>
    <w:p w14:paraId="3ABA1B92" w14:textId="77777777" w:rsidR="0046484D" w:rsidRDefault="0046484D" w:rsidP="00AA2EF1">
      <w:pPr>
        <w:pStyle w:val="ListParagraph"/>
        <w:numPr>
          <w:ilvl w:val="0"/>
          <w:numId w:val="10"/>
        </w:numPr>
      </w:pPr>
      <w:r>
        <w:t>The investigational use of a drug or device; or</w:t>
      </w:r>
    </w:p>
    <w:p w14:paraId="07CB2206" w14:textId="77777777" w:rsidR="008C3A45" w:rsidRDefault="0046484D" w:rsidP="004967BD">
      <w:pPr>
        <w:pStyle w:val="ListParagraph"/>
        <w:numPr>
          <w:ilvl w:val="0"/>
          <w:numId w:val="10"/>
        </w:numPr>
      </w:pPr>
      <w:r>
        <w:t>Withholding medical treatment from a human subject for any purpose other than maintenance or improvement of the health of the subject.</w:t>
      </w:r>
    </w:p>
    <w:p w14:paraId="7D417462" w14:textId="340BC388" w:rsidR="00A95686" w:rsidRDefault="008C3A45" w:rsidP="004967BD">
      <w:r w:rsidRPr="004967BD">
        <w:rPr>
          <w:b/>
        </w:rPr>
        <w:t>Note:</w:t>
      </w:r>
      <w:r>
        <w:t xml:space="preserve"> Waiver of documentation of consent is not permitted if the research meets the definition of a medical experiment in California.</w:t>
      </w:r>
    </w:p>
    <w:p w14:paraId="1A594750" w14:textId="11A08354" w:rsidR="007E051A" w:rsidRDefault="007E051A" w:rsidP="13A04FD4">
      <w:r>
        <w:t xml:space="preserve">The </w:t>
      </w:r>
      <w:r w:rsidR="00B57AF9">
        <w:t xml:space="preserve">investigator </w:t>
      </w:r>
      <w:r>
        <w:t>may use the Bill of Rights</w:t>
      </w:r>
      <w:r w:rsidR="004A05C1">
        <w:t xml:space="preserve"> language </w:t>
      </w:r>
      <w:r>
        <w:t xml:space="preserve">as a separate stand-alone </w:t>
      </w:r>
      <w:proofErr w:type="gramStart"/>
      <w:r>
        <w:t>document</w:t>
      </w:r>
      <w:r w:rsidR="00421635">
        <w:t xml:space="preserve"> </w:t>
      </w:r>
      <w:r w:rsidR="00421635" w:rsidRPr="00FD7692">
        <w:rPr>
          <w:color w:val="404040" w:themeColor="text1" w:themeTint="BF"/>
        </w:rPr>
        <w:t xml:space="preserve"> </w:t>
      </w:r>
      <w:r>
        <w:t>or</w:t>
      </w:r>
      <w:proofErr w:type="gramEnd"/>
      <w:r>
        <w:t xml:space="preserve"> add the language to the </w:t>
      </w:r>
      <w:r w:rsidRPr="13A04FD4">
        <w:rPr>
          <w:rStyle w:val="IntenseEmphasis"/>
        </w:rPr>
        <w:t>first page of the consent document</w:t>
      </w:r>
      <w:r w:rsidR="0E6DCC72" w:rsidRPr="13A04FD4">
        <w:rPr>
          <w:rFonts w:ascii="Calibri" w:eastAsia="Calibri" w:hAnsi="Calibri" w:cs="Calibri"/>
        </w:rPr>
        <w:t>:</w:t>
      </w:r>
      <w:r w:rsidR="03C00C62" w:rsidRPr="13A04FD4">
        <w:rPr>
          <w:rFonts w:ascii="Calibri" w:eastAsia="Calibri" w:hAnsi="Calibri" w:cs="Calibri"/>
          <w:color w:val="0563C1"/>
          <w:u w:val="single"/>
        </w:rPr>
        <w:t xml:space="preserve"> </w:t>
      </w:r>
    </w:p>
    <w:p w14:paraId="57AD90AB" w14:textId="1FBBB348" w:rsidR="03C00C62" w:rsidRDefault="03C00C62" w:rsidP="13A04FD4">
      <w:r w:rsidRPr="13A04FD4">
        <w:rPr>
          <w:rFonts w:ascii="Calibri" w:eastAsia="Calibri" w:hAnsi="Calibri" w:cs="Calibri"/>
          <w:b/>
          <w:bCs/>
        </w:rPr>
        <w:t>California Experimental</w:t>
      </w:r>
      <w:r w:rsidRPr="00FD7692">
        <w:rPr>
          <w:rFonts w:ascii="Calibri" w:eastAsia="Calibri" w:hAnsi="Calibri" w:cs="Calibri"/>
          <w:b/>
          <w:bCs/>
        </w:rPr>
        <w:t xml:space="preserve"> Subjects </w:t>
      </w:r>
      <w:r w:rsidRPr="13A04FD4">
        <w:rPr>
          <w:rFonts w:ascii="Calibri" w:eastAsia="Calibri" w:hAnsi="Calibri" w:cs="Calibri"/>
          <w:b/>
          <w:bCs/>
        </w:rPr>
        <w:t xml:space="preserve">Bill of Rights </w:t>
      </w:r>
    </w:p>
    <w:p w14:paraId="03CF855C" w14:textId="74CFC38C" w:rsidR="03C00C62" w:rsidRDefault="03C00C62" w:rsidP="13A04FD4">
      <w:pPr>
        <w:pStyle w:val="ListParagraph"/>
        <w:numPr>
          <w:ilvl w:val="0"/>
          <w:numId w:val="2"/>
        </w:numPr>
      </w:pPr>
      <w:r w:rsidRPr="13A04FD4">
        <w:rPr>
          <w:rFonts w:ascii="Calibri" w:eastAsia="Calibri" w:hAnsi="Calibri" w:cs="Calibri"/>
        </w:rPr>
        <w:lastRenderedPageBreak/>
        <w:t>Someone will explain this research study to you, including:</w:t>
      </w:r>
    </w:p>
    <w:p w14:paraId="2E0649A2" w14:textId="15B01CFA" w:rsidR="03C00C62" w:rsidRDefault="03C00C62" w:rsidP="13A04FD4">
      <w:pPr>
        <w:pStyle w:val="ListParagraph"/>
        <w:numPr>
          <w:ilvl w:val="1"/>
          <w:numId w:val="1"/>
        </w:numPr>
      </w:pPr>
      <w:r w:rsidRPr="13A04FD4">
        <w:rPr>
          <w:rFonts w:ascii="Calibri" w:eastAsia="Calibri" w:hAnsi="Calibri" w:cs="Calibri"/>
        </w:rPr>
        <w:t>The nature and purpose of the research study.</w:t>
      </w:r>
    </w:p>
    <w:p w14:paraId="0F6D3DA8" w14:textId="5185A545" w:rsidR="03C00C62" w:rsidRDefault="03C00C62" w:rsidP="13A04FD4">
      <w:pPr>
        <w:pStyle w:val="ListParagraph"/>
        <w:numPr>
          <w:ilvl w:val="1"/>
          <w:numId w:val="1"/>
        </w:numPr>
      </w:pPr>
      <w:r w:rsidRPr="13A04FD4">
        <w:rPr>
          <w:rFonts w:ascii="Calibri" w:eastAsia="Calibri" w:hAnsi="Calibri" w:cs="Calibri"/>
        </w:rPr>
        <w:t>The procedures to be followed.</w:t>
      </w:r>
    </w:p>
    <w:p w14:paraId="241D3F9C" w14:textId="43CDBB8C" w:rsidR="03C00C62" w:rsidRPr="00B65193" w:rsidRDefault="03C00C62" w:rsidP="13A04FD4">
      <w:pPr>
        <w:pStyle w:val="ListParagraph"/>
        <w:numPr>
          <w:ilvl w:val="1"/>
          <w:numId w:val="1"/>
        </w:numPr>
      </w:pPr>
      <w:r w:rsidRPr="13A04FD4">
        <w:rPr>
          <w:rFonts w:ascii="Calibri" w:eastAsia="Calibri" w:hAnsi="Calibri" w:cs="Calibri"/>
        </w:rPr>
        <w:t xml:space="preserve">Any drug or device to be used. </w:t>
      </w:r>
      <w:r w:rsidRPr="00B65193">
        <w:rPr>
          <w:rFonts w:ascii="Calibri" w:eastAsia="Calibri" w:hAnsi="Calibri" w:cs="Calibri"/>
          <w:b/>
          <w:bCs/>
        </w:rPr>
        <w:t>[</w:t>
      </w:r>
      <w:r w:rsidRPr="00B65193">
        <w:rPr>
          <w:rFonts w:ascii="Calibri" w:eastAsia="Calibri" w:hAnsi="Calibri" w:cs="Calibri"/>
          <w:b/>
          <w:bCs/>
          <w:i/>
          <w:iCs/>
        </w:rPr>
        <w:t>Delete if there are no drugs and devices used.]</w:t>
      </w:r>
    </w:p>
    <w:p w14:paraId="708DA267" w14:textId="00CD1E5D" w:rsidR="03C00C62" w:rsidRDefault="03C00C62" w:rsidP="13A04FD4">
      <w:pPr>
        <w:pStyle w:val="ListParagraph"/>
        <w:numPr>
          <w:ilvl w:val="0"/>
          <w:numId w:val="2"/>
        </w:numPr>
      </w:pPr>
      <w:r w:rsidRPr="13A04FD4">
        <w:rPr>
          <w:rFonts w:ascii="Calibri" w:eastAsia="Calibri" w:hAnsi="Calibri" w:cs="Calibri"/>
        </w:rPr>
        <w:t>Any common or important discomforts and risks.</w:t>
      </w:r>
    </w:p>
    <w:p w14:paraId="5A0D2542" w14:textId="43EEB13D" w:rsidR="03C00C62" w:rsidRDefault="03C00C62" w:rsidP="13A04FD4">
      <w:pPr>
        <w:pStyle w:val="ListParagraph"/>
        <w:numPr>
          <w:ilvl w:val="0"/>
          <w:numId w:val="2"/>
        </w:numPr>
      </w:pPr>
      <w:r w:rsidRPr="13A04FD4">
        <w:rPr>
          <w:rFonts w:ascii="Calibri" w:eastAsia="Calibri" w:hAnsi="Calibri" w:cs="Calibri"/>
        </w:rPr>
        <w:t>Any benefits you might expect.</w:t>
      </w:r>
    </w:p>
    <w:p w14:paraId="5934BE90" w14:textId="4E5287CE" w:rsidR="03C00C62" w:rsidRPr="00B65193" w:rsidRDefault="03C00C62" w:rsidP="13A04FD4">
      <w:pPr>
        <w:pStyle w:val="ListParagraph"/>
        <w:numPr>
          <w:ilvl w:val="0"/>
          <w:numId w:val="2"/>
        </w:numPr>
      </w:pPr>
      <w:r w:rsidRPr="13A04FD4">
        <w:rPr>
          <w:rFonts w:ascii="Calibri" w:eastAsia="Calibri" w:hAnsi="Calibri" w:cs="Calibri"/>
        </w:rPr>
        <w:t xml:space="preserve">Other procedures, drugs, or devices that might be helpful, and their risks and benefits compared to this study. </w:t>
      </w:r>
      <w:r w:rsidRPr="00B65193">
        <w:rPr>
          <w:rFonts w:ascii="Calibri" w:eastAsia="Calibri" w:hAnsi="Calibri" w:cs="Calibri"/>
          <w:b/>
          <w:bCs/>
          <w:i/>
          <w:iCs/>
        </w:rPr>
        <w:t>[Delete for research involving no alternatives.]</w:t>
      </w:r>
    </w:p>
    <w:p w14:paraId="2944FC8A" w14:textId="68EADD70" w:rsidR="03C00C62" w:rsidRPr="00B65193" w:rsidRDefault="03C00C62" w:rsidP="13A04FD4">
      <w:pPr>
        <w:pStyle w:val="ListParagraph"/>
        <w:numPr>
          <w:ilvl w:val="1"/>
          <w:numId w:val="1"/>
        </w:numPr>
      </w:pPr>
      <w:r w:rsidRPr="13A04FD4">
        <w:rPr>
          <w:rFonts w:ascii="Calibri" w:eastAsia="Calibri" w:hAnsi="Calibri" w:cs="Calibri"/>
        </w:rPr>
        <w:t xml:space="preserve">Medical treatment, if any, that is available for complications. </w:t>
      </w:r>
      <w:r w:rsidRPr="00B65193">
        <w:rPr>
          <w:rFonts w:ascii="Calibri" w:eastAsia="Calibri" w:hAnsi="Calibri" w:cs="Calibri"/>
        </w:rPr>
        <w:t>[</w:t>
      </w:r>
      <w:r w:rsidRPr="00B65193">
        <w:rPr>
          <w:rFonts w:ascii="Calibri" w:eastAsia="Calibri" w:hAnsi="Calibri" w:cs="Calibri"/>
          <w:b/>
          <w:bCs/>
          <w:i/>
          <w:iCs/>
        </w:rPr>
        <w:t>Delete for research involving no more than minimal risk.]</w:t>
      </w:r>
    </w:p>
    <w:p w14:paraId="709A50B1" w14:textId="02DAA265" w:rsidR="03C00C62" w:rsidRDefault="03C00C62" w:rsidP="13A04FD4">
      <w:pPr>
        <w:pStyle w:val="ListParagraph"/>
        <w:numPr>
          <w:ilvl w:val="0"/>
          <w:numId w:val="2"/>
        </w:numPr>
      </w:pPr>
      <w:r w:rsidRPr="13A04FD4">
        <w:rPr>
          <w:rFonts w:ascii="Calibri" w:eastAsia="Calibri" w:hAnsi="Calibri" w:cs="Calibri"/>
        </w:rPr>
        <w:t>Whether or not you take part is up to you.</w:t>
      </w:r>
    </w:p>
    <w:p w14:paraId="1C30C38C" w14:textId="6E371EBF" w:rsidR="03C00C62" w:rsidRDefault="03C00C62" w:rsidP="13A04FD4">
      <w:pPr>
        <w:pStyle w:val="ListParagraph"/>
        <w:numPr>
          <w:ilvl w:val="0"/>
          <w:numId w:val="2"/>
        </w:numPr>
      </w:pPr>
      <w:r w:rsidRPr="13A04FD4">
        <w:rPr>
          <w:rFonts w:ascii="Calibri" w:eastAsia="Calibri" w:hAnsi="Calibri" w:cs="Calibri"/>
        </w:rPr>
        <w:t>You can choose without force, fraud, deceit, duress, coercion, or undue influence.</w:t>
      </w:r>
    </w:p>
    <w:p w14:paraId="686E549E" w14:textId="5158A2C3" w:rsidR="03C00C62" w:rsidRDefault="03C00C62" w:rsidP="13A04FD4">
      <w:pPr>
        <w:pStyle w:val="ListParagraph"/>
        <w:numPr>
          <w:ilvl w:val="0"/>
          <w:numId w:val="2"/>
        </w:numPr>
      </w:pPr>
      <w:r w:rsidRPr="13A04FD4">
        <w:rPr>
          <w:rFonts w:ascii="Calibri" w:eastAsia="Calibri" w:hAnsi="Calibri" w:cs="Calibri"/>
        </w:rPr>
        <w:t>You can choose not to take part.</w:t>
      </w:r>
    </w:p>
    <w:p w14:paraId="07FCE97C" w14:textId="550BCD57" w:rsidR="03C00C62" w:rsidRDefault="03C00C62" w:rsidP="13A04FD4">
      <w:pPr>
        <w:pStyle w:val="ListParagraph"/>
        <w:numPr>
          <w:ilvl w:val="0"/>
          <w:numId w:val="2"/>
        </w:numPr>
      </w:pPr>
      <w:r w:rsidRPr="13A04FD4">
        <w:rPr>
          <w:rFonts w:ascii="Calibri" w:eastAsia="Calibri" w:hAnsi="Calibri" w:cs="Calibri"/>
        </w:rPr>
        <w:t>You can agree to take part now and later change your mind.</w:t>
      </w:r>
    </w:p>
    <w:p w14:paraId="4F85C5A6" w14:textId="7E0CF487" w:rsidR="03C00C62" w:rsidRDefault="03C00C62" w:rsidP="13A04FD4">
      <w:pPr>
        <w:pStyle w:val="ListParagraph"/>
        <w:numPr>
          <w:ilvl w:val="0"/>
          <w:numId w:val="2"/>
        </w:numPr>
      </w:pPr>
      <w:r w:rsidRPr="13A04FD4">
        <w:rPr>
          <w:rFonts w:ascii="Calibri" w:eastAsia="Calibri" w:hAnsi="Calibri" w:cs="Calibri"/>
        </w:rPr>
        <w:t>Whatever you decide it will not be held against you.</w:t>
      </w:r>
    </w:p>
    <w:p w14:paraId="66237EA9" w14:textId="6F2BA551" w:rsidR="03C00C62" w:rsidRDefault="03C00C62" w:rsidP="13A04FD4">
      <w:pPr>
        <w:pStyle w:val="ListParagraph"/>
        <w:numPr>
          <w:ilvl w:val="0"/>
          <w:numId w:val="2"/>
        </w:numPr>
      </w:pPr>
      <w:r w:rsidRPr="13A04FD4">
        <w:rPr>
          <w:rFonts w:ascii="Calibri" w:eastAsia="Calibri" w:hAnsi="Calibri" w:cs="Calibri"/>
        </w:rPr>
        <w:t>You can ask all the questions you want before you decide.</w:t>
      </w:r>
    </w:p>
    <w:p w14:paraId="5EFC5517" w14:textId="35E255CE" w:rsidR="03C00C62" w:rsidRPr="00B65193" w:rsidRDefault="03C00C62" w:rsidP="13A04FD4">
      <w:pPr>
        <w:pStyle w:val="ListParagraph"/>
        <w:numPr>
          <w:ilvl w:val="0"/>
          <w:numId w:val="2"/>
        </w:numPr>
      </w:pPr>
      <w:r w:rsidRPr="13A04FD4">
        <w:rPr>
          <w:rFonts w:ascii="Calibri" w:eastAsia="Calibri" w:hAnsi="Calibri" w:cs="Calibri"/>
        </w:rPr>
        <w:t>If you agree to take part, you will be given a signed and dated copy of this document</w:t>
      </w:r>
      <w:r w:rsidRPr="00B65193">
        <w:rPr>
          <w:rFonts w:ascii="Calibri" w:eastAsia="Calibri" w:hAnsi="Calibri" w:cs="Calibri"/>
        </w:rPr>
        <w:t xml:space="preserve">. </w:t>
      </w:r>
      <w:r w:rsidRPr="00B65193">
        <w:rPr>
          <w:rFonts w:ascii="Calibri" w:eastAsia="Calibri" w:hAnsi="Calibri" w:cs="Calibri"/>
          <w:b/>
          <w:bCs/>
          <w:i/>
          <w:iCs/>
        </w:rPr>
        <w:t>[Delete if the consent process will not include obtaining signatures on the consent document.]</w:t>
      </w:r>
    </w:p>
    <w:p w14:paraId="3E3FE73C" w14:textId="2B90381E" w:rsidR="03C00C62" w:rsidRPr="00B65193" w:rsidRDefault="03C00C62" w:rsidP="13A04FD4">
      <w:pPr>
        <w:pStyle w:val="ListParagraph"/>
        <w:numPr>
          <w:ilvl w:val="0"/>
          <w:numId w:val="2"/>
        </w:numPr>
      </w:pPr>
      <w:r w:rsidRPr="13A04FD4">
        <w:rPr>
          <w:rFonts w:ascii="Calibri" w:eastAsia="Calibri" w:hAnsi="Calibri" w:cs="Calibri"/>
        </w:rPr>
        <w:t>If you agree to take part, you will be given a copy of this document.</w:t>
      </w:r>
      <w:r w:rsidRPr="13A04FD4">
        <w:rPr>
          <w:rFonts w:ascii="Calibri" w:eastAsia="Calibri" w:hAnsi="Calibri" w:cs="Calibri"/>
          <w:color w:val="FF0000"/>
        </w:rPr>
        <w:t xml:space="preserve"> </w:t>
      </w:r>
      <w:r w:rsidRPr="00B65193">
        <w:rPr>
          <w:rFonts w:ascii="Calibri" w:eastAsia="Calibri" w:hAnsi="Calibri" w:cs="Calibri"/>
          <w:b/>
          <w:bCs/>
          <w:i/>
          <w:iCs/>
        </w:rPr>
        <w:t>[Delete if the consent process includes obtaining signatures on the consent document.]</w:t>
      </w:r>
    </w:p>
    <w:p w14:paraId="0224F126" w14:textId="4D15BDC5" w:rsidR="0001029D" w:rsidRDefault="004A12D6" w:rsidP="004967BD">
      <w:r w:rsidRPr="00AA00B3">
        <w:rPr>
          <w:rStyle w:val="SubtleReference"/>
        </w:rPr>
        <w:t>California Health and Safety Code § 109920; 109925</w:t>
      </w:r>
      <w:r>
        <w:rPr>
          <w:rStyle w:val="SubtleReference"/>
        </w:rPr>
        <w:t>; 111590; 111595; 24170-24179.5</w:t>
      </w:r>
    </w:p>
    <w:p w14:paraId="5AF2F3D9" w14:textId="1F656E6B" w:rsidR="0001029D" w:rsidRPr="004967BD" w:rsidRDefault="0001029D" w:rsidP="004967BD">
      <w:pPr>
        <w:spacing w:before="240"/>
        <w:rPr>
          <w:rFonts w:asciiTheme="majorHAnsi" w:hAnsiTheme="majorHAnsi"/>
          <w:color w:val="404040" w:themeColor="text1" w:themeTint="BF"/>
          <w:sz w:val="26"/>
          <w:szCs w:val="26"/>
        </w:rPr>
      </w:pPr>
      <w:r w:rsidRPr="004967BD">
        <w:rPr>
          <w:rFonts w:asciiTheme="majorHAnsi" w:hAnsiTheme="majorHAnsi"/>
          <w:color w:val="404040" w:themeColor="text1" w:themeTint="BF"/>
          <w:sz w:val="26"/>
          <w:szCs w:val="26"/>
        </w:rPr>
        <w:t>Electronic Consent</w:t>
      </w:r>
    </w:p>
    <w:p w14:paraId="1D5D96DC" w14:textId="54F323A4" w:rsidR="00DE5321" w:rsidRDefault="00A95686" w:rsidP="004967BD">
      <w:r>
        <w:t>In California</w:t>
      </w:r>
      <w:r w:rsidR="3DFA1F05">
        <w:t>,</w:t>
      </w:r>
      <w:r>
        <w:t xml:space="preserve"> i</w:t>
      </w:r>
      <w:r w:rsidR="00DE5321">
        <w:t xml:space="preserve">f research involves obtaining electronic consent from participants, </w:t>
      </w:r>
      <w:r>
        <w:t>the subjects must agree to the following in writing:</w:t>
      </w:r>
    </w:p>
    <w:p w14:paraId="4F989C14" w14:textId="6FE31206" w:rsidR="00DE5321" w:rsidRPr="004967BD" w:rsidRDefault="00DE5321" w:rsidP="004967BD">
      <w:r>
        <w:t>“</w:t>
      </w:r>
      <w:r w:rsidRPr="004967BD">
        <w:rPr>
          <w:rFonts w:eastAsia="Calibri" w:cs="Calibri"/>
          <w:b/>
          <w:color w:val="000000"/>
        </w:rPr>
        <w:t xml:space="preserve">What are my rights when providing electronic consent? </w:t>
      </w:r>
    </w:p>
    <w:p w14:paraId="2CA897D7" w14:textId="77777777" w:rsidR="00DE5321" w:rsidRPr="004967BD" w:rsidRDefault="00DE5321" w:rsidP="00DE5321">
      <w:pPr>
        <w:numPr>
          <w:ilvl w:val="0"/>
          <w:numId w:val="28"/>
        </w:numPr>
        <w:tabs>
          <w:tab w:val="left" w:pos="1080"/>
        </w:tabs>
        <w:autoSpaceDE w:val="0"/>
        <w:autoSpaceDN w:val="0"/>
        <w:spacing w:after="0" w:line="240" w:lineRule="auto"/>
        <w:ind w:hanging="270"/>
        <w:rPr>
          <w:rFonts w:eastAsia="Times New Roman" w:cs="Times"/>
        </w:rPr>
      </w:pPr>
      <w:r w:rsidRPr="004967BD">
        <w:rPr>
          <w:rFonts w:eastAsia="Times New Roman" w:cs="Times"/>
          <w:shd w:val="clear" w:color="auto" w:fill="FFFFFF"/>
        </w:rPr>
        <w:t>California law provides specific rights when you are asked to provide electronic consent:</w:t>
      </w:r>
    </w:p>
    <w:p w14:paraId="5AD5CE26" w14:textId="77777777" w:rsidR="00DE5321" w:rsidRPr="004967BD" w:rsidRDefault="00DE5321" w:rsidP="00DE5321">
      <w:pPr>
        <w:numPr>
          <w:ilvl w:val="0"/>
          <w:numId w:val="29"/>
        </w:numPr>
        <w:autoSpaceDE w:val="0"/>
        <w:autoSpaceDN w:val="0"/>
        <w:spacing w:after="0" w:line="240" w:lineRule="auto"/>
        <w:rPr>
          <w:rFonts w:eastAsia="Times New Roman" w:cs="Times"/>
        </w:rPr>
      </w:pPr>
      <w:r w:rsidRPr="004967BD">
        <w:rPr>
          <w:rFonts w:eastAsia="Times New Roman" w:cs="Times"/>
          <w:shd w:val="clear" w:color="auto" w:fill="FFFFFF"/>
        </w:rPr>
        <w:t>You have the right to obtain a copy of the consent document in non-electronic format</w:t>
      </w:r>
    </w:p>
    <w:p w14:paraId="575266BD" w14:textId="77777777" w:rsidR="00DE5321" w:rsidRPr="004967BD" w:rsidRDefault="00DE5321" w:rsidP="00DE5321">
      <w:pPr>
        <w:numPr>
          <w:ilvl w:val="0"/>
          <w:numId w:val="29"/>
        </w:numPr>
        <w:autoSpaceDE w:val="0"/>
        <w:autoSpaceDN w:val="0"/>
        <w:spacing w:after="0" w:line="240" w:lineRule="auto"/>
        <w:rPr>
          <w:rFonts w:eastAsia="Times New Roman" w:cs="Times"/>
        </w:rPr>
      </w:pPr>
      <w:r w:rsidRPr="004967BD">
        <w:rPr>
          <w:rFonts w:eastAsia="Times New Roman" w:cs="Times"/>
          <w:shd w:val="clear" w:color="auto" w:fill="FFFFFF"/>
        </w:rPr>
        <w:t>You have the right to provide consent in a non-electronic format.</w:t>
      </w:r>
    </w:p>
    <w:p w14:paraId="0F3C3FD3" w14:textId="77777777" w:rsidR="00DE5321" w:rsidRPr="004967BD" w:rsidRDefault="00DE5321" w:rsidP="00DE5321">
      <w:pPr>
        <w:numPr>
          <w:ilvl w:val="0"/>
          <w:numId w:val="29"/>
        </w:numPr>
        <w:autoSpaceDE w:val="0"/>
        <w:autoSpaceDN w:val="0"/>
        <w:spacing w:after="0" w:line="240" w:lineRule="auto"/>
        <w:rPr>
          <w:rFonts w:eastAsia="Times New Roman" w:cs="Times"/>
        </w:rPr>
      </w:pPr>
      <w:r w:rsidRPr="004967BD">
        <w:rPr>
          <w:rFonts w:eastAsia="Times New Roman" w:cs="Times"/>
          <w:shd w:val="clear" w:color="auto" w:fill="FFFFFF"/>
        </w:rPr>
        <w:t xml:space="preserve">If you change your mind about electronic consent, you have the right to request your electronic consent to be withdrawn and you can then provide consent in a non-electronic format; </w:t>
      </w:r>
      <w:proofErr w:type="gramStart"/>
      <w:r w:rsidRPr="004967BD">
        <w:rPr>
          <w:rFonts w:eastAsia="Times New Roman" w:cs="Times"/>
          <w:shd w:val="clear" w:color="auto" w:fill="FFFFFF"/>
        </w:rPr>
        <w:t>however</w:t>
      </w:r>
      <w:proofErr w:type="gramEnd"/>
      <w:r w:rsidRPr="004967BD">
        <w:rPr>
          <w:rFonts w:eastAsia="Times New Roman" w:cs="Times"/>
          <w:shd w:val="clear" w:color="auto" w:fill="FFFFFF"/>
        </w:rPr>
        <w:t xml:space="preserve"> a copy of your electronic consent will be maintained for regulatory purposes.  If you wish to withdraw your electronic </w:t>
      </w:r>
      <w:proofErr w:type="gramStart"/>
      <w:r w:rsidRPr="004967BD">
        <w:rPr>
          <w:rFonts w:eastAsia="Times New Roman" w:cs="Times"/>
          <w:shd w:val="clear" w:color="auto" w:fill="FFFFFF"/>
        </w:rPr>
        <w:t>consent</w:t>
      </w:r>
      <w:proofErr w:type="gramEnd"/>
      <w:r w:rsidRPr="004967BD">
        <w:rPr>
          <w:rFonts w:eastAsia="Times New Roman" w:cs="Times"/>
          <w:shd w:val="clear" w:color="auto" w:fill="FFFFFF"/>
        </w:rPr>
        <w:t xml:space="preserve"> please tell the study team</w:t>
      </w:r>
    </w:p>
    <w:p w14:paraId="156928FE" w14:textId="79BE167D" w:rsidR="00DE5321" w:rsidRPr="004967BD" w:rsidRDefault="00DE5321" w:rsidP="00DE5321">
      <w:pPr>
        <w:numPr>
          <w:ilvl w:val="0"/>
          <w:numId w:val="28"/>
        </w:numPr>
        <w:autoSpaceDE w:val="0"/>
        <w:autoSpaceDN w:val="0"/>
        <w:spacing w:after="0" w:line="240" w:lineRule="auto"/>
        <w:ind w:hanging="270"/>
        <w:rPr>
          <w:rFonts w:eastAsia="Times New Roman" w:cs="Times"/>
        </w:rPr>
      </w:pPr>
      <w:r w:rsidRPr="004967BD">
        <w:rPr>
          <w:rFonts w:eastAsia="Times New Roman" w:cs="Times"/>
          <w:shd w:val="clear" w:color="auto" w:fill="FFFFFF"/>
        </w:rPr>
        <w:t>This agreement for electronic consent applies only to your consent to participate in this research study.”</w:t>
      </w:r>
    </w:p>
    <w:p w14:paraId="0C71AE3A" w14:textId="77777777" w:rsidR="00DE5321" w:rsidRPr="004967BD" w:rsidRDefault="00DE5321" w:rsidP="004967BD">
      <w:pPr>
        <w:autoSpaceDE w:val="0"/>
        <w:autoSpaceDN w:val="0"/>
        <w:spacing w:after="0" w:line="240" w:lineRule="auto"/>
        <w:ind w:left="720"/>
        <w:rPr>
          <w:rFonts w:eastAsia="Times New Roman" w:cs="Times"/>
        </w:rPr>
      </w:pPr>
    </w:p>
    <w:p w14:paraId="0B189A03" w14:textId="77777777" w:rsidR="004A12D6" w:rsidRPr="004967BD" w:rsidRDefault="004A12D6" w:rsidP="004A12D6">
      <w:pPr>
        <w:pStyle w:val="Heading2"/>
        <w:rPr>
          <w:color w:val="404040" w:themeColor="text1" w:themeTint="BF"/>
          <w:sz w:val="26"/>
          <w:szCs w:val="26"/>
        </w:rPr>
      </w:pPr>
      <w:bookmarkStart w:id="69" w:name="_Toc100837927"/>
      <w:r w:rsidRPr="004967BD">
        <w:rPr>
          <w:color w:val="404040" w:themeColor="text1" w:themeTint="BF"/>
          <w:sz w:val="26"/>
          <w:szCs w:val="26"/>
        </w:rPr>
        <w:t>Documentation of Informed Consent: Digital Signatures</w:t>
      </w:r>
      <w:bookmarkEnd w:id="69"/>
    </w:p>
    <w:p w14:paraId="49D9247B" w14:textId="77777777" w:rsidR="004A12D6" w:rsidRDefault="004A12D6" w:rsidP="004A12D6">
      <w:r>
        <w:t xml:space="preserve">The University of California is defined as a “public entity” which must comply with digital signature requirements. A digital signature must be created by an acceptable technology. The California Secretary of State provides information about acceptable signatures and maintains a list of acceptable technologies: </w:t>
      </w:r>
      <w:hyperlink r:id="rId44" w:history="1">
        <w:r w:rsidRPr="00891B11">
          <w:rPr>
            <w:rStyle w:val="Hyperlink"/>
          </w:rPr>
          <w:t>http://www.sos.ca.gov/administration/regulations/current-regulations/technology/digital-signatures/</w:t>
        </w:r>
      </w:hyperlink>
      <w:r>
        <w:t xml:space="preserve">  </w:t>
      </w:r>
    </w:p>
    <w:p w14:paraId="7E0BC350" w14:textId="12929273" w:rsidR="004A12D6" w:rsidRPr="0046484D" w:rsidRDefault="004A12D6" w:rsidP="003267A1">
      <w:pPr>
        <w:rPr>
          <w:b/>
          <w:bCs/>
        </w:rPr>
      </w:pPr>
      <w:r w:rsidRPr="00297561">
        <w:rPr>
          <w:rStyle w:val="SubtleReference"/>
        </w:rPr>
        <w:lastRenderedPageBreak/>
        <w:t>California Code of Regulations § 22000-22005</w:t>
      </w:r>
    </w:p>
    <w:p w14:paraId="7514A87E" w14:textId="77777777" w:rsidR="00433384" w:rsidRDefault="0037771D" w:rsidP="00433384">
      <w:pPr>
        <w:pStyle w:val="Heading3"/>
      </w:pPr>
      <w:bookmarkStart w:id="70" w:name="_Toc487110837"/>
      <w:bookmarkStart w:id="71" w:name="_Toc100837928"/>
      <w:r w:rsidRPr="00433384">
        <w:t>Compensation for Injury and Availability of Treatment for Injury</w:t>
      </w:r>
      <w:bookmarkEnd w:id="70"/>
      <w:bookmarkEnd w:id="71"/>
    </w:p>
    <w:p w14:paraId="19919BC0" w14:textId="1C288D11" w:rsidR="005678C2" w:rsidRPr="00FD7692" w:rsidRDefault="00AA00B3" w:rsidP="00433384">
      <w:pPr>
        <w:rPr>
          <w:rFonts w:cstheme="minorHAnsi"/>
          <w:color w:val="000000"/>
        </w:rPr>
      </w:pPr>
      <w:r>
        <w:t xml:space="preserve">Use the boilerplate language for injury language. </w:t>
      </w:r>
      <w:r w:rsidR="005678C2" w:rsidRPr="00FD7692">
        <w:rPr>
          <w:rFonts w:cstheme="minorHAnsi"/>
          <w:color w:val="000000"/>
        </w:rPr>
        <w:t>If sponsors ask that the wording of this statement be altered, please refer them to the </w:t>
      </w:r>
      <w:hyperlink r:id="rId45" w:history="1">
        <w:r w:rsidR="005678C2" w:rsidRPr="00FD7692">
          <w:rPr>
            <w:rStyle w:val="Hyperlink"/>
            <w:rFonts w:cstheme="minorHAnsi"/>
            <w:color w:val="0071AD"/>
            <w:bdr w:val="none" w:sz="0" w:space="0" w:color="auto" w:frame="1"/>
          </w:rPr>
          <w:t>Treatment and Compensation for Injury Statement</w:t>
        </w:r>
      </w:hyperlink>
      <w:r w:rsidR="005678C2" w:rsidRPr="00FD7692">
        <w:rPr>
          <w:rFonts w:cstheme="minorHAnsi"/>
          <w:color w:val="000000"/>
        </w:rPr>
        <w:t> page. Very few changes to the statement are allowed, and these requests will delay referral to the external IRB.</w:t>
      </w:r>
    </w:p>
    <w:p w14:paraId="3490D54C" w14:textId="5AB8913A" w:rsidR="0037771D" w:rsidRPr="00FD7692" w:rsidRDefault="005678C2" w:rsidP="00433384">
      <w:pPr>
        <w:rPr>
          <w:rFonts w:cstheme="minorHAnsi"/>
          <w:color w:val="000000"/>
        </w:rPr>
      </w:pPr>
      <w:r w:rsidRPr="00FD7692">
        <w:rPr>
          <w:rFonts w:cstheme="minorHAnsi"/>
          <w:color w:val="000000"/>
        </w:rPr>
        <w:t xml:space="preserve">Boilerplate language and UCSF requirements for Treatment and Compensation for Injury are available from the </w:t>
      </w:r>
      <w:hyperlink r:id="rId46" w:history="1">
        <w:r w:rsidRPr="00FD7692">
          <w:rPr>
            <w:rStyle w:val="Hyperlink"/>
            <w:rFonts w:cstheme="minorHAnsi"/>
          </w:rPr>
          <w:t>HRPP website</w:t>
        </w:r>
      </w:hyperlink>
      <w:r w:rsidRPr="00FD7692">
        <w:rPr>
          <w:rFonts w:cstheme="minorHAnsi"/>
          <w:color w:val="000000"/>
        </w:rPr>
        <w:t>.</w:t>
      </w:r>
      <w:r w:rsidR="00AA00B3" w:rsidRPr="00FD7692">
        <w:rPr>
          <w:rFonts w:cstheme="minorHAnsi"/>
        </w:rPr>
        <w:t xml:space="preserve"> </w:t>
      </w:r>
    </w:p>
    <w:p w14:paraId="5239697F" w14:textId="6D52AAB6" w:rsidR="00985B1D" w:rsidRPr="004967BD" w:rsidRDefault="00985B1D" w:rsidP="00985B1D">
      <w:pPr>
        <w:pStyle w:val="Heading2"/>
        <w:rPr>
          <w:color w:val="404040" w:themeColor="text1" w:themeTint="BF"/>
          <w:sz w:val="26"/>
          <w:szCs w:val="26"/>
        </w:rPr>
      </w:pPr>
      <w:bookmarkStart w:id="72" w:name="_Toc100837929"/>
      <w:bookmarkStart w:id="73" w:name="_Toc487110838"/>
      <w:r w:rsidRPr="004967BD">
        <w:rPr>
          <w:color w:val="404040" w:themeColor="text1" w:themeTint="BF"/>
          <w:sz w:val="26"/>
          <w:szCs w:val="26"/>
        </w:rPr>
        <w:t xml:space="preserve">Documentation of Informed Consent: </w:t>
      </w:r>
      <w:r>
        <w:rPr>
          <w:color w:val="404040" w:themeColor="text1" w:themeTint="BF"/>
          <w:sz w:val="26"/>
          <w:szCs w:val="26"/>
        </w:rPr>
        <w:t>Non-English speakers</w:t>
      </w:r>
      <w:bookmarkEnd w:id="72"/>
    </w:p>
    <w:p w14:paraId="7154FD00" w14:textId="77777777" w:rsidR="00DF6BBA" w:rsidRPr="00394E38" w:rsidRDefault="00E039A8">
      <w:pPr>
        <w:rPr>
          <w:rStyle w:val="Strong"/>
          <w:rFonts w:cstheme="minorHAnsi"/>
          <w:color w:val="000000"/>
          <w:bdr w:val="none" w:sz="0" w:space="0" w:color="auto" w:frame="1"/>
        </w:rPr>
      </w:pPr>
      <w:hyperlink r:id="rId47" w:anchor="preferred" w:history="1">
        <w:r w:rsidR="00985B1D" w:rsidRPr="00394E38">
          <w:rPr>
            <w:rStyle w:val="Hyperlink"/>
            <w:rFonts w:cstheme="minorHAnsi"/>
            <w:b/>
            <w:bCs/>
            <w:color w:val="0071AD"/>
            <w:bdr w:val="none" w:sz="0" w:space="0" w:color="auto" w:frame="1"/>
          </w:rPr>
          <w:t>Preferred Method</w:t>
        </w:r>
      </w:hyperlink>
      <w:r w:rsidR="00985B1D" w:rsidRPr="00394E38">
        <w:rPr>
          <w:rStyle w:val="Strong"/>
          <w:rFonts w:cstheme="minorHAnsi"/>
          <w:color w:val="000000"/>
          <w:bdr w:val="none" w:sz="0" w:space="0" w:color="auto" w:frame="1"/>
        </w:rPr>
        <w:t>:</w:t>
      </w:r>
      <w:r w:rsidR="00985B1D" w:rsidRPr="00394E38">
        <w:rPr>
          <w:rStyle w:val="Strong"/>
          <w:rFonts w:cstheme="minorHAnsi" w:hint="eastAsia"/>
          <w:color w:val="000000"/>
          <w:bdr w:val="none" w:sz="0" w:space="0" w:color="auto" w:frame="1"/>
        </w:rPr>
        <w:t> </w:t>
      </w:r>
    </w:p>
    <w:p w14:paraId="25043179" w14:textId="6ACA636B" w:rsidR="00985B1D" w:rsidRPr="008843AA" w:rsidRDefault="00985B1D" w:rsidP="00394E38">
      <w:pPr>
        <w:rPr>
          <w:rFonts w:cstheme="minorHAnsi"/>
        </w:rPr>
      </w:pPr>
      <w:r w:rsidRPr="00856AB4">
        <w:rPr>
          <w:rFonts w:cstheme="minorHAnsi"/>
        </w:rPr>
        <w:t>The </w:t>
      </w:r>
      <w:r w:rsidRPr="00394E38">
        <w:rPr>
          <w:rStyle w:val="large"/>
          <w:rFonts w:cstheme="minorHAnsi"/>
          <w:color w:val="000000"/>
          <w:bdr w:val="none" w:sz="0" w:space="0" w:color="auto" w:frame="1"/>
        </w:rPr>
        <w:t>preferred method</w:t>
      </w:r>
      <w:r w:rsidRPr="00856AB4">
        <w:rPr>
          <w:rFonts w:cstheme="minorHAnsi"/>
        </w:rPr>
        <w:t xml:space="preserve"> is to provide consent forms written in the participant’s language. The </w:t>
      </w:r>
      <w:r w:rsidRPr="002673B4">
        <w:rPr>
          <w:rFonts w:cstheme="minorHAnsi"/>
        </w:rPr>
        <w:t>researcher obtains and submits written translations of the IRB-approved consent form(s) after the study is approved.</w:t>
      </w:r>
    </w:p>
    <w:p w14:paraId="59FB0584" w14:textId="77777777" w:rsidR="00DF6BBA" w:rsidRPr="00394E38" w:rsidRDefault="00E039A8">
      <w:pPr>
        <w:rPr>
          <w:rStyle w:val="Strong"/>
          <w:rFonts w:cstheme="minorHAnsi"/>
          <w:color w:val="000000"/>
          <w:bdr w:val="none" w:sz="0" w:space="0" w:color="auto" w:frame="1"/>
        </w:rPr>
      </w:pPr>
      <w:hyperlink r:id="rId48" w:anchor="short" w:history="1">
        <w:r w:rsidR="00985B1D" w:rsidRPr="00394E38">
          <w:rPr>
            <w:rStyle w:val="Hyperlink"/>
            <w:rFonts w:cstheme="minorHAnsi"/>
            <w:b/>
            <w:bCs/>
            <w:color w:val="0071AD"/>
            <w:bdr w:val="none" w:sz="0" w:space="0" w:color="auto" w:frame="1"/>
          </w:rPr>
          <w:t>Short Form Method</w:t>
        </w:r>
      </w:hyperlink>
      <w:r w:rsidR="00985B1D" w:rsidRPr="00394E38">
        <w:rPr>
          <w:rStyle w:val="Strong"/>
          <w:rFonts w:cstheme="minorHAnsi"/>
          <w:color w:val="000000"/>
          <w:bdr w:val="none" w:sz="0" w:space="0" w:color="auto" w:frame="1"/>
        </w:rPr>
        <w:t>:</w:t>
      </w:r>
      <w:r w:rsidR="00985B1D" w:rsidRPr="00394E38">
        <w:rPr>
          <w:rStyle w:val="Strong"/>
          <w:rFonts w:cstheme="minorHAnsi" w:hint="eastAsia"/>
          <w:color w:val="000000"/>
          <w:bdr w:val="none" w:sz="0" w:space="0" w:color="auto" w:frame="1"/>
        </w:rPr>
        <w:t> </w:t>
      </w:r>
    </w:p>
    <w:p w14:paraId="03F56D6D" w14:textId="29AE103B" w:rsidR="00DF6BBA" w:rsidRPr="00394E38" w:rsidRDefault="00985B1D">
      <w:pPr>
        <w:rPr>
          <w:rStyle w:val="Strong"/>
          <w:rFonts w:cstheme="minorHAnsi"/>
          <w:color w:val="000000"/>
          <w:bdr w:val="none" w:sz="0" w:space="0" w:color="auto" w:frame="1"/>
        </w:rPr>
      </w:pPr>
      <w:r w:rsidRPr="00856AB4">
        <w:rPr>
          <w:rFonts w:cstheme="minorHAnsi"/>
        </w:rPr>
        <w:t>This method only should be used for the</w:t>
      </w:r>
      <w:r w:rsidRPr="002673B4">
        <w:rPr>
          <w:rFonts w:cstheme="minorHAnsi"/>
        </w:rPr>
        <w:t> </w:t>
      </w:r>
      <w:r w:rsidRPr="00394E38">
        <w:rPr>
          <w:rStyle w:val="Strong"/>
          <w:rFonts w:cstheme="minorHAnsi"/>
          <w:color w:val="000000"/>
          <w:bdr w:val="none" w:sz="0" w:space="0" w:color="auto" w:frame="1"/>
        </w:rPr>
        <w:t>occasional and unexpected enrollment</w:t>
      </w:r>
      <w:r w:rsidRPr="00394E38">
        <w:rPr>
          <w:rStyle w:val="Strong"/>
          <w:rFonts w:cstheme="minorHAnsi" w:hint="eastAsia"/>
          <w:color w:val="000000"/>
          <w:bdr w:val="none" w:sz="0" w:space="0" w:color="auto" w:frame="1"/>
        </w:rPr>
        <w:t> </w:t>
      </w:r>
      <w:r w:rsidRPr="00856AB4">
        <w:rPr>
          <w:rFonts w:cstheme="minorHAnsi"/>
        </w:rPr>
        <w:t>of a non-English-speaking participant in a study for which there is no translated consent form in the participant’s language. Instead of signing the English-language consent form (which the participant does not underst</w:t>
      </w:r>
      <w:r w:rsidRPr="008843AA">
        <w:rPr>
          <w:rFonts w:cstheme="minorHAnsi"/>
        </w:rPr>
        <w:t>and), the participant signs a "short form consent" — the </w:t>
      </w:r>
      <w:hyperlink r:id="rId49" w:tgtFrame="_blank" w:history="1">
        <w:r w:rsidRPr="00394E38">
          <w:rPr>
            <w:rStyle w:val="Hyperlink"/>
            <w:rFonts w:cstheme="minorHAnsi"/>
            <w:color w:val="0071AD"/>
            <w:bdr w:val="none" w:sz="0" w:space="0" w:color="auto" w:frame="1"/>
          </w:rPr>
          <w:t>Experimental Participants Bill of Rights</w:t>
        </w:r>
      </w:hyperlink>
      <w:r w:rsidRPr="00856AB4">
        <w:rPr>
          <w:rFonts w:cstheme="minorHAnsi"/>
        </w:rPr>
        <w:t> in his/her language. </w:t>
      </w:r>
      <w:r w:rsidRPr="00394E38">
        <w:rPr>
          <w:rStyle w:val="Strong"/>
          <w:rFonts w:cstheme="minorHAnsi"/>
          <w:color w:val="000000"/>
          <w:bdr w:val="none" w:sz="0" w:space="0" w:color="auto" w:frame="1"/>
        </w:rPr>
        <w:t>Routine use of this</w:t>
      </w:r>
      <w:r w:rsidRPr="00394E38">
        <w:rPr>
          <w:rStyle w:val="Strong"/>
          <w:rFonts w:cstheme="minorHAnsi" w:hint="eastAsia"/>
          <w:color w:val="000000"/>
          <w:bdr w:val="none" w:sz="0" w:space="0" w:color="auto" w:frame="1"/>
        </w:rPr>
        <w:t> </w:t>
      </w:r>
      <w:r w:rsidRPr="00394E38">
        <w:rPr>
          <w:rStyle w:val="Strong"/>
          <w:rFonts w:cstheme="minorHAnsi"/>
          <w:color w:val="000000"/>
          <w:bdr w:val="none" w:sz="0" w:space="0" w:color="auto" w:frame="1"/>
        </w:rPr>
        <w:t>method is strongly discouraged.</w:t>
      </w:r>
      <w:r w:rsidR="00072436">
        <w:rPr>
          <w:rStyle w:val="Strong"/>
          <w:rFonts w:cstheme="minorHAnsi"/>
          <w:color w:val="000000"/>
          <w:bdr w:val="none" w:sz="0" w:space="0" w:color="auto" w:frame="1"/>
        </w:rPr>
        <w:t xml:space="preserve">  UCSF requires full translation of the consent once two participants of any one language have been enrolle</w:t>
      </w:r>
      <w:r w:rsidR="003D35E4">
        <w:rPr>
          <w:rStyle w:val="Strong"/>
          <w:rFonts w:cstheme="minorHAnsi"/>
          <w:color w:val="000000"/>
          <w:bdr w:val="none" w:sz="0" w:space="0" w:color="auto" w:frame="1"/>
        </w:rPr>
        <w:t>d</w:t>
      </w:r>
      <w:r w:rsidR="00072436">
        <w:rPr>
          <w:rStyle w:val="Strong"/>
          <w:rFonts w:cstheme="minorHAnsi"/>
          <w:color w:val="000000"/>
          <w:bdr w:val="none" w:sz="0" w:space="0" w:color="auto" w:frame="1"/>
        </w:rPr>
        <w:t>.</w:t>
      </w:r>
    </w:p>
    <w:p w14:paraId="70DC65C7" w14:textId="6C8C6ED0" w:rsidR="00985B1D" w:rsidRPr="00FD7692" w:rsidRDefault="00DF6BBA" w:rsidP="00FD7692">
      <w:pPr>
        <w:rPr>
          <w:rFonts w:cstheme="minorHAnsi"/>
          <w:color w:val="000000"/>
          <w:bdr w:val="none" w:sz="0" w:space="0" w:color="auto" w:frame="1"/>
        </w:rPr>
      </w:pPr>
      <w:r w:rsidRPr="00394E38">
        <w:rPr>
          <w:rStyle w:val="Strong"/>
          <w:rFonts w:cstheme="minorHAnsi"/>
          <w:b w:val="0"/>
          <w:bCs w:val="0"/>
          <w:color w:val="000000"/>
          <w:bdr w:val="none" w:sz="0" w:space="0" w:color="auto" w:frame="1"/>
        </w:rPr>
        <w:t xml:space="preserve">When the short form method is used, UCSF-contracted interpreters </w:t>
      </w:r>
      <w:r w:rsidR="00A33E8E" w:rsidRPr="00394E38">
        <w:rPr>
          <w:rStyle w:val="Strong"/>
          <w:rFonts w:cstheme="minorHAnsi"/>
          <w:b w:val="0"/>
          <w:bCs w:val="0"/>
          <w:color w:val="000000"/>
          <w:bdr w:val="none" w:sz="0" w:space="0" w:color="auto" w:frame="1"/>
        </w:rPr>
        <w:t>are not required to</w:t>
      </w:r>
      <w:r w:rsidRPr="00394E38">
        <w:rPr>
          <w:rStyle w:val="Strong"/>
          <w:rFonts w:cstheme="minorHAnsi"/>
          <w:b w:val="0"/>
          <w:bCs w:val="0"/>
          <w:color w:val="000000"/>
          <w:bdr w:val="none" w:sz="0" w:space="0" w:color="auto" w:frame="1"/>
        </w:rPr>
        <w:t xml:space="preserve"> sign </w:t>
      </w:r>
      <w:r w:rsidR="00A33E8E" w:rsidRPr="00394E38">
        <w:rPr>
          <w:rStyle w:val="Strong"/>
          <w:rFonts w:cstheme="minorHAnsi"/>
          <w:b w:val="0"/>
          <w:bCs w:val="0"/>
          <w:color w:val="000000"/>
          <w:bdr w:val="none" w:sz="0" w:space="0" w:color="auto" w:frame="1"/>
        </w:rPr>
        <w:t xml:space="preserve">either </w:t>
      </w:r>
      <w:r w:rsidRPr="00394E38">
        <w:rPr>
          <w:rStyle w:val="Strong"/>
          <w:rFonts w:cstheme="minorHAnsi"/>
          <w:b w:val="0"/>
          <w:bCs w:val="0"/>
          <w:color w:val="000000"/>
          <w:bdr w:val="none" w:sz="0" w:space="0" w:color="auto" w:frame="1"/>
        </w:rPr>
        <w:t>the full English consent form or the short form</w:t>
      </w:r>
      <w:r w:rsidR="00A33E8E" w:rsidRPr="00394E38">
        <w:rPr>
          <w:rStyle w:val="Strong"/>
          <w:rFonts w:cstheme="minorHAnsi"/>
          <w:b w:val="0"/>
          <w:bCs w:val="0"/>
          <w:color w:val="000000"/>
          <w:bdr w:val="none" w:sz="0" w:space="0" w:color="auto" w:frame="1"/>
        </w:rPr>
        <w:t xml:space="preserve"> and therefore do not usually act as the witness</w:t>
      </w:r>
      <w:r w:rsidRPr="00394E38">
        <w:rPr>
          <w:rStyle w:val="Strong"/>
          <w:rFonts w:cstheme="minorHAnsi"/>
          <w:b w:val="0"/>
          <w:bCs w:val="0"/>
          <w:color w:val="000000"/>
          <w:bdr w:val="none" w:sz="0" w:space="0" w:color="auto" w:frame="1"/>
        </w:rPr>
        <w:t>.</w:t>
      </w:r>
      <w:r w:rsidR="00C27B15" w:rsidRPr="00394E38">
        <w:rPr>
          <w:rStyle w:val="Strong"/>
          <w:rFonts w:cstheme="minorHAnsi"/>
          <w:b w:val="0"/>
          <w:bCs w:val="0"/>
          <w:color w:val="000000"/>
          <w:bdr w:val="none" w:sz="0" w:space="0" w:color="auto" w:frame="1"/>
        </w:rPr>
        <w:t xml:space="preserve"> </w:t>
      </w:r>
      <w:r w:rsidR="00A33E8E" w:rsidRPr="00394E38">
        <w:rPr>
          <w:rStyle w:val="Strong"/>
          <w:rFonts w:cstheme="minorHAnsi"/>
          <w:b w:val="0"/>
          <w:bCs w:val="0"/>
          <w:color w:val="000000"/>
          <w:bdr w:val="none" w:sz="0" w:space="0" w:color="auto" w:frame="1"/>
        </w:rPr>
        <w:t>The signature block must include a signature line for the witness but not the interpreter.</w:t>
      </w:r>
      <w:r w:rsidR="00C27B15" w:rsidRPr="00394E38">
        <w:rPr>
          <w:rStyle w:val="Strong"/>
          <w:rFonts w:cstheme="minorHAnsi"/>
          <w:b w:val="0"/>
          <w:bCs w:val="0"/>
          <w:color w:val="000000"/>
          <w:bdr w:val="none" w:sz="0" w:space="0" w:color="auto" w:frame="1"/>
        </w:rPr>
        <w:t xml:space="preserve">  </w:t>
      </w:r>
    </w:p>
    <w:p w14:paraId="11BCED01" w14:textId="3C42FC78" w:rsidR="008A2E76" w:rsidRDefault="0037771D" w:rsidP="00433384">
      <w:pPr>
        <w:pStyle w:val="Heading3"/>
      </w:pPr>
      <w:bookmarkStart w:id="74" w:name="_Toc100837930"/>
      <w:r w:rsidRPr="00433384">
        <w:t>Specimens</w:t>
      </w:r>
      <w:bookmarkEnd w:id="74"/>
      <w:r w:rsidR="00AA00B3" w:rsidRPr="00433384">
        <w:t xml:space="preserve"> </w:t>
      </w:r>
    </w:p>
    <w:p w14:paraId="7E64B1C6" w14:textId="77777777" w:rsidR="008A2E76" w:rsidRDefault="008A2E76" w:rsidP="008A2E76">
      <w:r>
        <w:t xml:space="preserve">Use the following text if your protocol involves the research collection of non-exempt tissue derived from clinical specimens. The additional UCSF IRB approved consent form language is not required for studies collecting designated research biopsies. </w:t>
      </w:r>
    </w:p>
    <w:p w14:paraId="40CC1AD7" w14:textId="77777777" w:rsidR="008A2E76" w:rsidRDefault="008A2E76" w:rsidP="008A2E76">
      <w:pPr>
        <w:ind w:left="720"/>
      </w:pPr>
      <w:r>
        <w:t>“</w:t>
      </w:r>
      <w:r w:rsidRPr="00394E38">
        <w:rPr>
          <w:b/>
          <w:bCs/>
        </w:rPr>
        <w:t>Risk of inadequate specimens for diagnostic purposes</w:t>
      </w:r>
      <w:r>
        <w:t xml:space="preserve">: </w:t>
      </w:r>
    </w:p>
    <w:p w14:paraId="1317CB60" w14:textId="5958DABB" w:rsidR="008A2E76" w:rsidRDefault="008A2E76" w:rsidP="00394E38">
      <w:pPr>
        <w:ind w:left="720"/>
      </w:pPr>
      <w:r>
        <w:t>Providing parts of your surgically-removed tissue for research could, in rare cases, result in too little tissue being available for your doctors to make a clinical diagnosis (or complete other clinically important tests). To minimize this risk, a Pathologist (or a pathology designee) carefully evaluates every tissue specimen at the time of surgery to decide if it can safely be provided for research. With this process in place, we believe the risk of negatively impacting your clinical care through providing tissue for research is extremely small (below 1%).”</w:t>
      </w:r>
    </w:p>
    <w:p w14:paraId="04DB0F6A" w14:textId="79841C20" w:rsidR="00433384" w:rsidRPr="00433384" w:rsidRDefault="00A8205D" w:rsidP="00433384">
      <w:pPr>
        <w:pStyle w:val="Heading3"/>
      </w:pPr>
      <w:bookmarkStart w:id="75" w:name="_Toc100837931"/>
      <w:r>
        <w:t>Specimen</w:t>
      </w:r>
      <w:r w:rsidRPr="00433384">
        <w:t xml:space="preserve"> </w:t>
      </w:r>
      <w:r w:rsidR="00AA00B3" w:rsidRPr="00433384">
        <w:t>Property Rights</w:t>
      </w:r>
      <w:bookmarkEnd w:id="73"/>
      <w:bookmarkEnd w:id="75"/>
    </w:p>
    <w:p w14:paraId="62EB0828" w14:textId="77777777" w:rsidR="000A7E27" w:rsidRPr="00D57075" w:rsidRDefault="0037771D" w:rsidP="00433384">
      <w:r w:rsidRPr="00D57075">
        <w:t xml:space="preserve">Add the below paragraph to the consent form if bodily specimens will be taken from the subject and </w:t>
      </w:r>
      <w:r w:rsidR="000A7E27">
        <w:t>if there</w:t>
      </w:r>
      <w:r w:rsidR="000A7E27" w:rsidRPr="000A7E27">
        <w:t xml:space="preserve"> is a possibility that the results of the research may have commercial value</w:t>
      </w:r>
      <w:r w:rsidR="000A7E27">
        <w:t>:</w:t>
      </w:r>
    </w:p>
    <w:p w14:paraId="6DA4DEA4" w14:textId="444D43A4" w:rsidR="00AA00B3" w:rsidRDefault="007D5E48" w:rsidP="00AA00B3">
      <w:pPr>
        <w:ind w:left="720"/>
      </w:pPr>
      <w:r>
        <w:t>“</w:t>
      </w:r>
      <w:r w:rsidR="00F4376C" w:rsidRPr="00F4376C">
        <w:rPr>
          <w:bCs/>
        </w:rPr>
        <w:t>Your specimens may be used for commercial use. If this happens, you will not share in any profits.</w:t>
      </w:r>
      <w:r>
        <w:t>”</w:t>
      </w:r>
    </w:p>
    <w:p w14:paraId="53B49F27" w14:textId="52964E34" w:rsidR="009E6407" w:rsidRPr="00FD7692" w:rsidRDefault="009E6407" w:rsidP="009E6407">
      <w:pPr>
        <w:rPr>
          <w:rStyle w:val="SubtleReference"/>
          <w:color w:val="auto"/>
        </w:rPr>
      </w:pPr>
      <w:r w:rsidRPr="00FD7692">
        <w:rPr>
          <w:rStyle w:val="SubtleReference"/>
          <w:color w:val="auto"/>
        </w:rPr>
        <w:t xml:space="preserve">RPAC </w:t>
      </w:r>
      <w:r w:rsidR="007D5E48">
        <w:rPr>
          <w:rStyle w:val="SubtleReference"/>
          <w:color w:val="auto"/>
        </w:rPr>
        <w:t xml:space="preserve">Guidance </w:t>
      </w:r>
      <w:r w:rsidRPr="00FD7692">
        <w:rPr>
          <w:rStyle w:val="SubtleReference"/>
          <w:color w:val="auto"/>
        </w:rPr>
        <w:t xml:space="preserve">Memo No. </w:t>
      </w:r>
      <w:r w:rsidR="007D5E48">
        <w:rPr>
          <w:rStyle w:val="SubtleReference"/>
          <w:color w:val="auto"/>
        </w:rPr>
        <w:t>14-07</w:t>
      </w:r>
      <w:r w:rsidRPr="00FD7692">
        <w:rPr>
          <w:rStyle w:val="SubtleReference"/>
          <w:color w:val="auto"/>
        </w:rPr>
        <w:t xml:space="preserve"> "</w:t>
      </w:r>
      <w:r w:rsidR="007D5E48" w:rsidRPr="007D5E48">
        <w:rPr>
          <w:smallCaps/>
        </w:rPr>
        <w:t xml:space="preserve">Use of Specimens (Moore Clause) Disclosure in the Informed Consent Form </w:t>
      </w:r>
      <w:r w:rsidRPr="00FD7692">
        <w:rPr>
          <w:rStyle w:val="SubtleReference"/>
          <w:color w:val="auto"/>
        </w:rPr>
        <w:t>"</w:t>
      </w:r>
    </w:p>
    <w:p w14:paraId="7E58A09A" w14:textId="258E1981" w:rsidR="00B512AE" w:rsidRPr="004967BD" w:rsidRDefault="00B512AE" w:rsidP="00B512AE">
      <w:pPr>
        <w:rPr>
          <w:rFonts w:asciiTheme="majorHAnsi" w:hAnsiTheme="majorHAnsi"/>
          <w:color w:val="404040" w:themeColor="text1" w:themeTint="BF"/>
          <w:sz w:val="26"/>
          <w:szCs w:val="26"/>
        </w:rPr>
      </w:pPr>
      <w:r w:rsidRPr="00A66E1E">
        <w:rPr>
          <w:rFonts w:asciiTheme="majorHAnsi" w:hAnsiTheme="majorHAnsi"/>
          <w:color w:val="404040" w:themeColor="text1" w:themeTint="BF"/>
          <w:sz w:val="26"/>
          <w:szCs w:val="26"/>
        </w:rPr>
        <w:lastRenderedPageBreak/>
        <w:t>Filing of Consent in Electronic Medical Record</w:t>
      </w:r>
    </w:p>
    <w:p w14:paraId="59B4BB3F" w14:textId="75606371" w:rsidR="00B512AE" w:rsidRPr="00FD7692" w:rsidRDefault="00A56ECD" w:rsidP="00A56ECD">
      <w:r w:rsidRPr="00FD7692">
        <w:t>If the researc</w:t>
      </w:r>
      <w:r w:rsidR="009E6407" w:rsidRPr="00FD7692">
        <w:t xml:space="preserve">h includes any procedures at </w:t>
      </w:r>
      <w:r w:rsidR="00A66E1E" w:rsidRPr="00FD7692">
        <w:t>UCSF</w:t>
      </w:r>
      <w:r w:rsidRPr="00FD7692">
        <w:t xml:space="preserve"> Health, include the following</w:t>
      </w:r>
      <w:r w:rsidR="009E6407" w:rsidRPr="00FD7692">
        <w:t xml:space="preserve"> language</w:t>
      </w:r>
      <w:r w:rsidRPr="00FD7692">
        <w:t xml:space="preserve">: </w:t>
      </w:r>
    </w:p>
    <w:p w14:paraId="5DDBAD12" w14:textId="733D394B" w:rsidR="00B512AE" w:rsidRDefault="00B512AE" w:rsidP="004967BD">
      <w:pPr>
        <w:ind w:left="720"/>
      </w:pPr>
      <w:r>
        <w:t>"</w:t>
      </w:r>
      <w:r w:rsidR="00A66E1E" w:rsidRPr="00A66E1E">
        <w:rPr>
          <w:rFonts w:ascii="Times New Roman" w:hAnsi="Times New Roman" w:cs="Times New Roman"/>
          <w:bCs/>
          <w:color w:val="000000"/>
          <w:sz w:val="24"/>
          <w:szCs w:val="24"/>
        </w:rPr>
        <w:t xml:space="preserve"> </w:t>
      </w:r>
      <w:r w:rsidR="00A66E1E" w:rsidRPr="00394E38">
        <w:rPr>
          <w:rStyle w:val="NoSpacingChar"/>
        </w:rPr>
        <w:t>Some information from your medical records will be collected and used for this study.  If you do not have a UCSF medical record, one will be created for you.  Your signed consent form and some of your research tests will be added to your UCSF medical record.  Therefore, people involved with your future care and insurance may become aware of your participation and of any information added to your medical record as a result of your participation.  Study tests that are performed by research labs, and information gathered directly from you by the researchers will be part of your research records and may be added to your medical record.  Your personal information may be given out if required by law</w:t>
      </w:r>
      <w:r w:rsidR="00DF35B6" w:rsidRPr="00DF35B6">
        <w:t>.</w:t>
      </w:r>
    </w:p>
    <w:p w14:paraId="10E57492" w14:textId="4C0976EC" w:rsidR="00A03B86" w:rsidRDefault="00A03B86" w:rsidP="00645287">
      <w:pPr>
        <w:pStyle w:val="Heading3"/>
      </w:pPr>
      <w:bookmarkStart w:id="76" w:name="_Toc100837932"/>
      <w:r w:rsidRPr="00A03B86">
        <w:t>Confidentiality statement for studies conducted at a UCSF Clinical Research Services site</w:t>
      </w:r>
      <w:bookmarkEnd w:id="76"/>
      <w:r w:rsidRPr="00A03B86">
        <w:t xml:space="preserve"> </w:t>
      </w:r>
    </w:p>
    <w:p w14:paraId="7AFC8603" w14:textId="22240EAF" w:rsidR="00A03B86" w:rsidRPr="00A03B86" w:rsidRDefault="00A03B86" w:rsidP="00A03B86">
      <w:r w:rsidRPr="00A03B86">
        <w:t>At certain sites, including CRS sites, every research participant is required to have a medical record. Use a confidentiality statement such as the following (adapted as appropriate):</w:t>
      </w:r>
    </w:p>
    <w:p w14:paraId="44AE1DB2" w14:textId="75D3EEAB" w:rsidR="00A03B86" w:rsidRPr="00A03B86" w:rsidRDefault="00A03B86" w:rsidP="00A03B86">
      <w:pPr>
        <w:ind w:left="720"/>
      </w:pPr>
      <w:r>
        <w:t>“</w:t>
      </w:r>
      <w:r w:rsidRPr="00A03B86">
        <w:t>Participation in research may involve a loss of privacy, but information about you will be handled as confidentially as possible. A UCSF medical record will be created because of your participation in this study. Your consent form and some of your research test results will be included in this record. Therefore, your other UCSF doctors may become aware of your participation. Hospital regulations require that all health care providers treat information in medical records confidentially.</w:t>
      </w:r>
      <w:r>
        <w:t>”</w:t>
      </w:r>
    </w:p>
    <w:p w14:paraId="520D6BC6" w14:textId="67EC7061" w:rsidR="000438B8" w:rsidRDefault="000438B8" w:rsidP="004967BD"/>
    <w:p w14:paraId="03C61BD4" w14:textId="77777777" w:rsidR="00645287" w:rsidRDefault="00645287" w:rsidP="00645287">
      <w:pPr>
        <w:pStyle w:val="Heading2"/>
      </w:pPr>
      <w:bookmarkStart w:id="77" w:name="_Toc100837933"/>
      <w:r>
        <w:t>Accessing Protected Health Information</w:t>
      </w:r>
      <w:bookmarkEnd w:id="77"/>
    </w:p>
    <w:p w14:paraId="62263F66" w14:textId="77777777" w:rsidR="00645287" w:rsidRPr="00D57075" w:rsidRDefault="00645287" w:rsidP="00645287">
      <w:r w:rsidRPr="00D57075">
        <w:t>This institution is a covered entity under HIP</w:t>
      </w:r>
      <w:r>
        <w:t>A</w:t>
      </w:r>
      <w:r w:rsidRPr="00D57075">
        <w:t xml:space="preserve">A, specifically a Hybrid. If recruitment activities </w:t>
      </w:r>
      <w:proofErr w:type="gramStart"/>
      <w:r w:rsidRPr="00D57075">
        <w:t>requires</w:t>
      </w:r>
      <w:proofErr w:type="gramEnd"/>
      <w:r w:rsidRPr="00D57075">
        <w:t xml:space="preserve"> access to medical information in order</w:t>
      </w:r>
      <w:r>
        <w:t xml:space="preserve"> to</w:t>
      </w:r>
      <w:r w:rsidRPr="00D57075">
        <w:t xml:space="preserve"> identify and contact eligible subjects, a waiver of HIPAA Authorization for this activity must be approved and the </w:t>
      </w:r>
      <w:r>
        <w:t>investigator</w:t>
      </w:r>
      <w:r w:rsidRPr="00D57075">
        <w:t xml:space="preserve"> must have a copy of the IRB’s Documentation of the Waiver prior to accessing the medical records. </w:t>
      </w:r>
    </w:p>
    <w:p w14:paraId="196F3B3D" w14:textId="77777777" w:rsidR="00645287" w:rsidRDefault="00645287" w:rsidP="00645287">
      <w:pPr>
        <w:ind w:left="720"/>
      </w:pPr>
      <w:r w:rsidRPr="004967BD">
        <w:t xml:space="preserve">If </w:t>
      </w:r>
      <w:r>
        <w:t xml:space="preserve">the investigator will be </w:t>
      </w:r>
      <w:r w:rsidRPr="004967BD">
        <w:t>accessing identifiable health information</w:t>
      </w:r>
      <w:r>
        <w:t>,</w:t>
      </w:r>
      <w:r w:rsidRPr="004967BD">
        <w:t xml:space="preserve"> </w:t>
      </w:r>
      <w:r>
        <w:t xml:space="preserve">they must either: </w:t>
      </w:r>
    </w:p>
    <w:p w14:paraId="5B4062A8" w14:textId="77777777" w:rsidR="00645287" w:rsidRDefault="00645287" w:rsidP="00645287">
      <w:pPr>
        <w:ind w:left="720"/>
      </w:pPr>
      <w:r w:rsidRPr="00FD7692">
        <w:t xml:space="preserve">Obtain a UCSF HIPAA Authorization </w:t>
      </w:r>
      <w:r w:rsidRPr="004967BD">
        <w:t xml:space="preserve">form </w:t>
      </w:r>
      <w:r>
        <w:t>from</w:t>
      </w:r>
      <w:r w:rsidRPr="004967BD">
        <w:t xml:space="preserve"> the subject</w:t>
      </w:r>
      <w:r>
        <w:t xml:space="preserve">. </w:t>
      </w:r>
      <w:r w:rsidRPr="00D57075">
        <w:t xml:space="preserve">Due to California and University of California specific requirements (such as a minimum of 14-point font), investigators are required to use the standard </w:t>
      </w:r>
      <w:r>
        <w:t xml:space="preserve">UCSF </w:t>
      </w:r>
      <w:r w:rsidRPr="00D57075">
        <w:t>template HIPAA Authorization form.</w:t>
      </w:r>
      <w:r>
        <w:t xml:space="preserve"> Templates are available from the </w:t>
      </w:r>
      <w:hyperlink r:id="rId50" w:history="1">
        <w:r w:rsidRPr="00F569BC">
          <w:rPr>
            <w:rStyle w:val="Hyperlink"/>
          </w:rPr>
          <w:t>HRPP website</w:t>
        </w:r>
      </w:hyperlink>
      <w:r>
        <w:t>.</w:t>
      </w:r>
      <w:r w:rsidRPr="004967BD">
        <w:t xml:space="preserve"> </w:t>
      </w:r>
      <w:r>
        <w:t>The following language must be included in the consent:</w:t>
      </w:r>
    </w:p>
    <w:p w14:paraId="5015BC85" w14:textId="77777777" w:rsidR="00645287" w:rsidRDefault="00645287" w:rsidP="00645287">
      <w:pPr>
        <w:ind w:left="1440"/>
      </w:pPr>
      <w:r>
        <w:t>"</w:t>
      </w:r>
      <w:r w:rsidRPr="00F569BC">
        <w:rPr>
          <w:iCs/>
        </w:rPr>
        <w:t xml:space="preserve"> </w:t>
      </w:r>
      <w:r w:rsidRPr="00FF6657">
        <w:rPr>
          <w:iCs/>
        </w:rPr>
        <w:t>You will be asked to sign a separate form authorizing access, use, creation, or disclosure of health information about you</w:t>
      </w:r>
      <w:r w:rsidRPr="001C770D">
        <w:t>.</w:t>
      </w:r>
      <w:r>
        <w:t>"</w:t>
      </w:r>
    </w:p>
    <w:p w14:paraId="6CEE0CF6" w14:textId="77777777" w:rsidR="00645287" w:rsidRDefault="00645287" w:rsidP="00645287">
      <w:pPr>
        <w:ind w:left="720"/>
      </w:pPr>
      <w:r>
        <w:t>OR</w:t>
      </w:r>
    </w:p>
    <w:p w14:paraId="0374209F" w14:textId="5D516AA8" w:rsidR="00645287" w:rsidRDefault="00645287" w:rsidP="00645287">
      <w:pPr>
        <w:ind w:left="720"/>
      </w:pPr>
      <w:r w:rsidRPr="00A03B86">
        <w:t>Obtain a waiver of HIPAA authorization</w:t>
      </w:r>
      <w:r>
        <w:t xml:space="preserve"> from the UCSF privacy board. </w:t>
      </w:r>
    </w:p>
    <w:p w14:paraId="191432EE" w14:textId="77777777" w:rsidR="00645287" w:rsidRPr="00A03B86" w:rsidRDefault="00645287" w:rsidP="00645287">
      <w:pPr>
        <w:ind w:left="720"/>
      </w:pPr>
      <w:r>
        <w:t xml:space="preserve">The UCSF IRB acts as their own privacy board when relying on an external IRB. HIPAA determinations are documented in the acknowledgement letter the UCSF study team receives from the UCSF IRB. </w:t>
      </w:r>
    </w:p>
    <w:p w14:paraId="1004C8AB" w14:textId="1392398F" w:rsidR="00D57075" w:rsidRPr="00D57075" w:rsidRDefault="00D57075" w:rsidP="00377062">
      <w:pPr>
        <w:pStyle w:val="Heading1"/>
      </w:pPr>
      <w:bookmarkStart w:id="78" w:name="_Toc486840398"/>
      <w:bookmarkStart w:id="79" w:name="_Toc486842729"/>
      <w:bookmarkStart w:id="80" w:name="_Toc487110841"/>
      <w:bookmarkStart w:id="81" w:name="_Toc100837934"/>
      <w:r w:rsidRPr="00D57075">
        <w:lastRenderedPageBreak/>
        <w:t>Legally Authorized Representative</w:t>
      </w:r>
      <w:bookmarkEnd w:id="78"/>
      <w:bookmarkEnd w:id="79"/>
      <w:bookmarkEnd w:id="80"/>
      <w:bookmarkEnd w:id="81"/>
    </w:p>
    <w:p w14:paraId="229300B2" w14:textId="77777777" w:rsidR="00D57075" w:rsidRPr="00D57075" w:rsidRDefault="00D57075" w:rsidP="003267A1">
      <w:pPr>
        <w:rPr>
          <w:rFonts w:cs="Arial"/>
        </w:rPr>
      </w:pPr>
      <w:r w:rsidRPr="00D57075">
        <w:rPr>
          <w:rFonts w:cs="Arial"/>
        </w:rPr>
        <w:t>The UCOP Guidance for Surrogate Consent (attached) includes specific guidance for the IRB.</w:t>
      </w:r>
    </w:p>
    <w:p w14:paraId="7C8E6575" w14:textId="11A680CC" w:rsidR="00D57075" w:rsidRPr="00D57075" w:rsidRDefault="00D57075" w:rsidP="003267A1">
      <w:pPr>
        <w:rPr>
          <w:rFonts w:cs="Arial"/>
        </w:rPr>
      </w:pPr>
      <w:r w:rsidRPr="00D57075">
        <w:rPr>
          <w:rFonts w:cs="Arial"/>
        </w:rPr>
        <w:t xml:space="preserve">The state law uses the terms “surrogate decisionmaker” or simply “surrogate” to refer to the legally authorized representative. The University of California Office of the President (UCOP) issued guidelines for following the law and designed a form for surrogates to self-certify their eligibility. </w:t>
      </w:r>
      <w:r w:rsidR="00A11956" w:rsidRPr="00A03B86">
        <w:rPr>
          <w:rFonts w:cs="Arial"/>
        </w:rPr>
        <w:t>UCSF</w:t>
      </w:r>
      <w:r w:rsidRPr="00A03B86">
        <w:rPr>
          <w:rFonts w:cs="Arial"/>
        </w:rPr>
        <w:t xml:space="preserve"> </w:t>
      </w:r>
      <w:r w:rsidR="00B57AF9" w:rsidRPr="00A03B86">
        <w:rPr>
          <w:rFonts w:cs="Arial"/>
        </w:rPr>
        <w:t xml:space="preserve">investigators </w:t>
      </w:r>
      <w:r w:rsidRPr="00D57075">
        <w:rPr>
          <w:rFonts w:cs="Arial"/>
        </w:rPr>
        <w:t xml:space="preserve">are required to follow the UCOP guidelines and use the Self-Certification of Surrogate Decision Makers for Potential Subject's Participation in University of California Research form. </w:t>
      </w:r>
    </w:p>
    <w:p w14:paraId="7DD72D90" w14:textId="77777777" w:rsidR="00D57075" w:rsidRPr="00D57075" w:rsidRDefault="00D57075" w:rsidP="003267A1">
      <w:pPr>
        <w:rPr>
          <w:rFonts w:cs="Arial"/>
        </w:rPr>
      </w:pPr>
      <w:r w:rsidRPr="00D57075">
        <w:rPr>
          <w:rFonts w:cs="Arial"/>
        </w:rPr>
        <w:t>Of special note:</w:t>
      </w:r>
    </w:p>
    <w:p w14:paraId="42FBFB74" w14:textId="202C4FB0" w:rsidR="00D57075" w:rsidRPr="003267A1" w:rsidRDefault="00D57075" w:rsidP="00AA2EF1">
      <w:pPr>
        <w:pStyle w:val="ListParagraph"/>
        <w:numPr>
          <w:ilvl w:val="0"/>
          <w:numId w:val="7"/>
        </w:numPr>
        <w:rPr>
          <w:rFonts w:cs="Arial"/>
        </w:rPr>
      </w:pPr>
      <w:r w:rsidRPr="003267A1">
        <w:rPr>
          <w:rFonts w:cs="Arial"/>
        </w:rPr>
        <w:t>No surrogates may be asked for consent unless the IRB has specifically approved the use of surrogates for consent for the specific study.</w:t>
      </w:r>
      <w:r w:rsidR="005B49E3">
        <w:rPr>
          <w:rFonts w:cs="Arial"/>
        </w:rPr>
        <w:t xml:space="preserve"> </w:t>
      </w:r>
    </w:p>
    <w:p w14:paraId="327659C6" w14:textId="77777777" w:rsidR="00D57075" w:rsidRPr="00596FB6" w:rsidRDefault="00D57075" w:rsidP="003267A1">
      <w:pPr>
        <w:rPr>
          <w:rStyle w:val="SubtleReference"/>
        </w:rPr>
      </w:pPr>
      <w:r w:rsidRPr="00596FB6">
        <w:rPr>
          <w:rStyle w:val="SubtleReference"/>
        </w:rPr>
        <w:t>UCOP Guidance for Surrogate Consent</w:t>
      </w:r>
    </w:p>
    <w:p w14:paraId="015EC917" w14:textId="77777777" w:rsidR="00D57075" w:rsidRDefault="00D57075" w:rsidP="003267A1">
      <w:pPr>
        <w:rPr>
          <w:rStyle w:val="SubtleReference"/>
        </w:rPr>
      </w:pPr>
      <w:r w:rsidRPr="00596FB6">
        <w:rPr>
          <w:rStyle w:val="SubtleReference"/>
        </w:rPr>
        <w:t>California Health and Safety Code §24178</w:t>
      </w:r>
    </w:p>
    <w:p w14:paraId="2C5527C3" w14:textId="77777777" w:rsidR="00D0402A" w:rsidRDefault="00D0402A" w:rsidP="006D3D9D">
      <w:pPr>
        <w:pStyle w:val="Heading1"/>
        <w:rPr>
          <w:u w:color="7F7F7F" w:themeColor="text1" w:themeTint="80"/>
        </w:rPr>
      </w:pPr>
      <w:bookmarkStart w:id="82" w:name="_Toc486842730"/>
      <w:bookmarkStart w:id="83" w:name="_Toc487110842"/>
      <w:bookmarkStart w:id="84" w:name="_Toc100837935"/>
      <w:r>
        <w:rPr>
          <w:u w:color="7F7F7F" w:themeColor="text1" w:themeTint="80"/>
        </w:rPr>
        <w:t>Children and Minors</w:t>
      </w:r>
      <w:bookmarkEnd w:id="82"/>
      <w:bookmarkEnd w:id="83"/>
      <w:bookmarkEnd w:id="84"/>
    </w:p>
    <w:p w14:paraId="59E3245A" w14:textId="77777777" w:rsidR="00D0402A" w:rsidRDefault="00D0402A" w:rsidP="00D0402A">
      <w:pPr>
        <w:rPr>
          <w:u w:color="7F7F7F" w:themeColor="text1" w:themeTint="80"/>
        </w:rPr>
      </w:pPr>
      <w:r>
        <w:rPr>
          <w:u w:color="7F7F7F" w:themeColor="text1" w:themeTint="80"/>
        </w:rPr>
        <w:t>Age of Majority</w:t>
      </w:r>
      <w:r w:rsidR="00B10837">
        <w:rPr>
          <w:u w:color="7F7F7F" w:themeColor="text1" w:themeTint="80"/>
        </w:rPr>
        <w:t xml:space="preserve"> in California is </w:t>
      </w:r>
      <w:r>
        <w:rPr>
          <w:u w:color="7F7F7F" w:themeColor="text1" w:themeTint="80"/>
        </w:rPr>
        <w:t>18</w:t>
      </w:r>
      <w:r w:rsidR="00B10837">
        <w:rPr>
          <w:u w:color="7F7F7F" w:themeColor="text1" w:themeTint="80"/>
        </w:rPr>
        <w:t xml:space="preserve"> years old.</w:t>
      </w:r>
    </w:p>
    <w:p w14:paraId="79F68518" w14:textId="77777777" w:rsidR="00214334" w:rsidRDefault="00B10837" w:rsidP="00214334">
      <w:pPr>
        <w:pStyle w:val="Heading2"/>
        <w:rPr>
          <w:u w:color="7F7F7F" w:themeColor="text1" w:themeTint="80"/>
        </w:rPr>
      </w:pPr>
      <w:bookmarkStart w:id="85" w:name="_Toc486842731"/>
      <w:bookmarkStart w:id="86" w:name="_Toc487110843"/>
      <w:bookmarkStart w:id="87" w:name="_Toc100837936"/>
      <w:r>
        <w:rPr>
          <w:u w:color="7F7F7F" w:themeColor="text1" w:themeTint="80"/>
        </w:rPr>
        <w:t>Minors</w:t>
      </w:r>
      <w:r w:rsidR="00214334">
        <w:rPr>
          <w:u w:color="7F7F7F" w:themeColor="text1" w:themeTint="80"/>
        </w:rPr>
        <w:t xml:space="preserve"> Who are Not </w:t>
      </w:r>
      <w:bookmarkEnd w:id="85"/>
      <w:r>
        <w:rPr>
          <w:u w:color="7F7F7F" w:themeColor="text1" w:themeTint="80"/>
        </w:rPr>
        <w:t>Children</w:t>
      </w:r>
      <w:bookmarkEnd w:id="86"/>
      <w:bookmarkEnd w:id="87"/>
    </w:p>
    <w:p w14:paraId="015CDD90" w14:textId="77777777" w:rsidR="006D3D9D" w:rsidRDefault="00214334" w:rsidP="00D0402A">
      <w:pPr>
        <w:rPr>
          <w:u w:color="7F7F7F" w:themeColor="text1" w:themeTint="80"/>
        </w:rPr>
      </w:pPr>
      <w:r>
        <w:rPr>
          <w:u w:color="7F7F7F" w:themeColor="text1" w:themeTint="80"/>
        </w:rPr>
        <w:t>These are circumstances where children may</w:t>
      </w:r>
      <w:r w:rsidR="006D3D9D" w:rsidRPr="006D3D9D">
        <w:rPr>
          <w:u w:color="7F7F7F" w:themeColor="text1" w:themeTint="80"/>
        </w:rPr>
        <w:t xml:space="preserve"> consent to their own participation in research</w:t>
      </w:r>
      <w:r w:rsidR="006D3D9D">
        <w:rPr>
          <w:u w:color="7F7F7F" w:themeColor="text1" w:themeTint="80"/>
        </w:rPr>
        <w:t>:</w:t>
      </w:r>
    </w:p>
    <w:p w14:paraId="62AC89E5" w14:textId="77777777" w:rsidR="006D3D9D" w:rsidRDefault="00A916E8" w:rsidP="00AA2EF1">
      <w:pPr>
        <w:pStyle w:val="ListParagraph"/>
        <w:numPr>
          <w:ilvl w:val="0"/>
          <w:numId w:val="13"/>
        </w:numPr>
        <w:rPr>
          <w:u w:color="7F7F7F" w:themeColor="text1" w:themeTint="80"/>
        </w:rPr>
      </w:pPr>
      <w:r>
        <w:rPr>
          <w:u w:color="7F7F7F" w:themeColor="text1" w:themeTint="80"/>
        </w:rPr>
        <w:t>Emancipated – An Emancipated Minor is a person who is under 18 years old and:</w:t>
      </w:r>
    </w:p>
    <w:p w14:paraId="1032F2F5" w14:textId="77777777" w:rsidR="00A916E8" w:rsidRPr="00A916E8" w:rsidRDefault="00A916E8" w:rsidP="00A916E8">
      <w:pPr>
        <w:pStyle w:val="ListParagraph"/>
        <w:numPr>
          <w:ilvl w:val="1"/>
          <w:numId w:val="13"/>
        </w:numPr>
        <w:rPr>
          <w:u w:color="7F7F7F" w:themeColor="text1" w:themeTint="80"/>
        </w:rPr>
      </w:pPr>
      <w:r>
        <w:rPr>
          <w:u w:color="7F7F7F" w:themeColor="text1" w:themeTint="80"/>
        </w:rPr>
        <w:t>Has entered into a valid marriage</w:t>
      </w:r>
      <w:r w:rsidRPr="00A916E8">
        <w:rPr>
          <w:u w:color="7F7F7F" w:themeColor="text1" w:themeTint="80"/>
        </w:rPr>
        <w:t>, wheth</w:t>
      </w:r>
      <w:r>
        <w:rPr>
          <w:u w:color="7F7F7F" w:themeColor="text1" w:themeTint="80"/>
        </w:rPr>
        <w:t>er it has been dissolved or not;</w:t>
      </w:r>
    </w:p>
    <w:p w14:paraId="0D9F5B00" w14:textId="77777777" w:rsidR="00A916E8" w:rsidRPr="00A916E8" w:rsidRDefault="00A916E8" w:rsidP="00A916E8">
      <w:pPr>
        <w:pStyle w:val="ListParagraph"/>
        <w:numPr>
          <w:ilvl w:val="1"/>
          <w:numId w:val="13"/>
        </w:numPr>
        <w:rPr>
          <w:u w:color="7F7F7F" w:themeColor="text1" w:themeTint="80"/>
        </w:rPr>
      </w:pPr>
      <w:r>
        <w:rPr>
          <w:u w:color="7F7F7F" w:themeColor="text1" w:themeTint="80"/>
        </w:rPr>
        <w:t>I</w:t>
      </w:r>
      <w:r w:rsidRPr="00A916E8">
        <w:rPr>
          <w:u w:color="7F7F7F" w:themeColor="text1" w:themeTint="80"/>
        </w:rPr>
        <w:t xml:space="preserve">s on active duty with the armed forces </w:t>
      </w:r>
      <w:r>
        <w:rPr>
          <w:u w:color="7F7F7F" w:themeColor="text1" w:themeTint="80"/>
        </w:rPr>
        <w:t>of the US; or</w:t>
      </w:r>
    </w:p>
    <w:p w14:paraId="3572D91B" w14:textId="77777777" w:rsidR="00A916E8" w:rsidRPr="006D3D9D" w:rsidRDefault="00A916E8" w:rsidP="00A916E8">
      <w:pPr>
        <w:pStyle w:val="ListParagraph"/>
        <w:numPr>
          <w:ilvl w:val="1"/>
          <w:numId w:val="13"/>
        </w:numPr>
        <w:rPr>
          <w:u w:color="7F7F7F" w:themeColor="text1" w:themeTint="80"/>
        </w:rPr>
      </w:pPr>
      <w:r>
        <w:rPr>
          <w:u w:color="7F7F7F" w:themeColor="text1" w:themeTint="80"/>
        </w:rPr>
        <w:t>Has</w:t>
      </w:r>
      <w:r w:rsidRPr="00A916E8">
        <w:rPr>
          <w:u w:color="7F7F7F" w:themeColor="text1" w:themeTint="80"/>
        </w:rPr>
        <w:t xml:space="preserve"> received a declaration of emancipation </w:t>
      </w:r>
      <w:r>
        <w:rPr>
          <w:u w:color="7F7F7F" w:themeColor="text1" w:themeTint="80"/>
        </w:rPr>
        <w:t>from the court.</w:t>
      </w:r>
    </w:p>
    <w:p w14:paraId="11FFACF0" w14:textId="0154C290" w:rsidR="006D3D9D" w:rsidRPr="00A916E8" w:rsidRDefault="006D3D9D" w:rsidP="000B51E0">
      <w:pPr>
        <w:pStyle w:val="ListParagraph"/>
        <w:numPr>
          <w:ilvl w:val="0"/>
          <w:numId w:val="13"/>
        </w:numPr>
        <w:rPr>
          <w:u w:color="7F7F7F" w:themeColor="text1" w:themeTint="80"/>
        </w:rPr>
      </w:pPr>
      <w:r w:rsidRPr="006D3D9D">
        <w:rPr>
          <w:u w:color="7F7F7F" w:themeColor="text1" w:themeTint="80"/>
        </w:rPr>
        <w:t>Self</w:t>
      </w:r>
      <w:r w:rsidR="00A916E8">
        <w:rPr>
          <w:u w:color="7F7F7F" w:themeColor="text1" w:themeTint="80"/>
        </w:rPr>
        <w:t>-</w:t>
      </w:r>
      <w:r w:rsidRPr="006D3D9D">
        <w:rPr>
          <w:u w:color="7F7F7F" w:themeColor="text1" w:themeTint="80"/>
        </w:rPr>
        <w:t>Sufficient Minor</w:t>
      </w:r>
      <w:r>
        <w:rPr>
          <w:u w:color="7F7F7F" w:themeColor="text1" w:themeTint="80"/>
        </w:rPr>
        <w:t xml:space="preserve"> </w:t>
      </w:r>
      <w:r w:rsidR="00A916E8">
        <w:rPr>
          <w:u w:color="7F7F7F" w:themeColor="text1" w:themeTint="80"/>
        </w:rPr>
        <w:t xml:space="preserve">– A Self-Sufficient Minor is a person </w:t>
      </w:r>
      <w:r w:rsidR="00A916E8" w:rsidRPr="00A916E8">
        <w:rPr>
          <w:u w:color="7F7F7F" w:themeColor="text1" w:themeTint="80"/>
        </w:rPr>
        <w:t>fifteen years or older living away from home and</w:t>
      </w:r>
      <w:r w:rsidR="00A916E8">
        <w:rPr>
          <w:u w:color="7F7F7F" w:themeColor="text1" w:themeTint="80"/>
        </w:rPr>
        <w:t xml:space="preserve"> </w:t>
      </w:r>
      <w:r w:rsidR="00A916E8" w:rsidRPr="00A916E8">
        <w:rPr>
          <w:u w:color="7F7F7F" w:themeColor="text1" w:themeTint="80"/>
        </w:rPr>
        <w:t>managing their own financial affairs</w:t>
      </w:r>
      <w:r w:rsidR="00A916E8">
        <w:rPr>
          <w:u w:color="7F7F7F" w:themeColor="text1" w:themeTint="80"/>
        </w:rPr>
        <w:t>.</w:t>
      </w:r>
      <w:r w:rsidR="000B51E0">
        <w:rPr>
          <w:u w:color="7F7F7F" w:themeColor="text1" w:themeTint="80"/>
        </w:rPr>
        <w:t xml:space="preserve"> The </w:t>
      </w:r>
      <w:r w:rsidR="00B57AF9">
        <w:rPr>
          <w:u w:color="7F7F7F" w:themeColor="text1" w:themeTint="80"/>
        </w:rPr>
        <w:t xml:space="preserve">investigator </w:t>
      </w:r>
      <w:r w:rsidR="000B51E0">
        <w:rPr>
          <w:u w:color="7F7F7F" w:themeColor="text1" w:themeTint="80"/>
        </w:rPr>
        <w:t>should obtain d</w:t>
      </w:r>
      <w:r w:rsidR="000B51E0" w:rsidRPr="000B51E0">
        <w:rPr>
          <w:u w:color="7F7F7F" w:themeColor="text1" w:themeTint="80"/>
        </w:rPr>
        <w:t>o</w:t>
      </w:r>
      <w:r w:rsidR="00C7485D">
        <w:rPr>
          <w:u w:color="7F7F7F" w:themeColor="text1" w:themeTint="80"/>
        </w:rPr>
        <w:t>cumentation of s</w:t>
      </w:r>
      <w:r w:rsidR="000B51E0">
        <w:rPr>
          <w:u w:color="7F7F7F" w:themeColor="text1" w:themeTint="80"/>
        </w:rPr>
        <w:t>elf-sufficient minor s</w:t>
      </w:r>
      <w:r w:rsidR="000B51E0" w:rsidRPr="000B51E0">
        <w:rPr>
          <w:u w:color="7F7F7F" w:themeColor="text1" w:themeTint="80"/>
        </w:rPr>
        <w:t>tatus</w:t>
      </w:r>
      <w:r w:rsidR="000B51E0">
        <w:rPr>
          <w:u w:color="7F7F7F" w:themeColor="text1" w:themeTint="80"/>
        </w:rPr>
        <w:t>.</w:t>
      </w:r>
    </w:p>
    <w:p w14:paraId="189A3BA5" w14:textId="77777777" w:rsidR="006D3D9D" w:rsidRPr="006D3D9D" w:rsidRDefault="006D3D9D" w:rsidP="00AA2EF1">
      <w:pPr>
        <w:pStyle w:val="ListParagraph"/>
        <w:numPr>
          <w:ilvl w:val="0"/>
          <w:numId w:val="13"/>
        </w:numPr>
        <w:rPr>
          <w:u w:color="7F7F7F" w:themeColor="text1" w:themeTint="80"/>
        </w:rPr>
      </w:pPr>
      <w:r w:rsidRPr="006D3D9D">
        <w:rPr>
          <w:u w:color="7F7F7F" w:themeColor="text1" w:themeTint="80"/>
        </w:rPr>
        <w:t>M</w:t>
      </w:r>
      <w:r w:rsidR="000B51E0">
        <w:rPr>
          <w:u w:color="7F7F7F" w:themeColor="text1" w:themeTint="80"/>
        </w:rPr>
        <w:t>inors 12</w:t>
      </w:r>
      <w:r w:rsidRPr="006D3D9D">
        <w:rPr>
          <w:u w:color="7F7F7F" w:themeColor="text1" w:themeTint="80"/>
        </w:rPr>
        <w:t xml:space="preserve"> years old</w:t>
      </w:r>
      <w:r w:rsidR="000B51E0">
        <w:rPr>
          <w:u w:color="7F7F7F" w:themeColor="text1" w:themeTint="80"/>
        </w:rPr>
        <w:t xml:space="preserve"> or older</w:t>
      </w:r>
      <w:r w:rsidRPr="006D3D9D">
        <w:rPr>
          <w:u w:color="7F7F7F" w:themeColor="text1" w:themeTint="80"/>
        </w:rPr>
        <w:t xml:space="preserve"> in certain cases*:</w:t>
      </w:r>
    </w:p>
    <w:p w14:paraId="6FEEF537" w14:textId="77777777" w:rsidR="006D3D9D" w:rsidRPr="006C17E8" w:rsidRDefault="006C17E8" w:rsidP="00E04D3F">
      <w:pPr>
        <w:pStyle w:val="ListParagraph"/>
        <w:numPr>
          <w:ilvl w:val="1"/>
          <w:numId w:val="13"/>
        </w:numPr>
        <w:rPr>
          <w:u w:color="7F7F7F" w:themeColor="text1" w:themeTint="80"/>
        </w:rPr>
      </w:pPr>
      <w:r w:rsidRPr="000B51E0">
        <w:rPr>
          <w:rStyle w:val="Emphasis"/>
        </w:rPr>
        <w:t>Mental Health</w:t>
      </w:r>
      <w:r w:rsidRPr="006C17E8">
        <w:rPr>
          <w:u w:color="7F7F7F" w:themeColor="text1" w:themeTint="80"/>
        </w:rPr>
        <w:t xml:space="preserve"> treatment or counseling on an outpatient basis (not including convulsive therapy, psychosurgery or psychotropic drugs), or residential shelter services, if the minor is twelve or older and mature enough to participate intelligently and either (a) the minor is an alleged victim of incest or child abuse or (b) there is danger of serious physical or mental harm to the minor or others without such treatment. (The treating physician must contact and involve the parents unless the physician believes such contact would be inappropriate.)</w:t>
      </w:r>
    </w:p>
    <w:p w14:paraId="3D423BBD" w14:textId="77777777" w:rsidR="006D3D9D" w:rsidRDefault="000B51E0" w:rsidP="00E04D3F">
      <w:pPr>
        <w:pStyle w:val="ListParagraph"/>
        <w:numPr>
          <w:ilvl w:val="1"/>
          <w:numId w:val="13"/>
        </w:numPr>
        <w:rPr>
          <w:u w:color="7F7F7F" w:themeColor="text1" w:themeTint="80"/>
        </w:rPr>
      </w:pPr>
      <w:r w:rsidRPr="000B51E0">
        <w:rPr>
          <w:rStyle w:val="Emphasis"/>
        </w:rPr>
        <w:t>Contagious Disease</w:t>
      </w:r>
      <w:r>
        <w:rPr>
          <w:rStyle w:val="Emphasis"/>
        </w:rPr>
        <w:t>:</w:t>
      </w:r>
      <w:r w:rsidRPr="000B51E0">
        <w:rPr>
          <w:u w:color="7F7F7F" w:themeColor="text1" w:themeTint="80"/>
        </w:rPr>
        <w:t xml:space="preserve"> </w:t>
      </w:r>
      <w:r w:rsidR="006D3D9D" w:rsidRPr="000B51E0">
        <w:rPr>
          <w:u w:color="7F7F7F" w:themeColor="text1" w:themeTint="80"/>
        </w:rPr>
        <w:t>Medical care related to the diagnosis or treatment of reportable infectious, contagious, or communicable/sexually transmitted diseases.</w:t>
      </w:r>
    </w:p>
    <w:p w14:paraId="30FA85C5" w14:textId="77777777" w:rsidR="000B51E0" w:rsidRPr="000B51E0" w:rsidRDefault="000B51E0" w:rsidP="000B51E0">
      <w:pPr>
        <w:pStyle w:val="ListParagraph"/>
        <w:numPr>
          <w:ilvl w:val="1"/>
          <w:numId w:val="13"/>
        </w:numPr>
        <w:rPr>
          <w:u w:color="7F7F7F" w:themeColor="text1" w:themeTint="80"/>
        </w:rPr>
      </w:pPr>
      <w:r>
        <w:rPr>
          <w:rStyle w:val="Emphasis"/>
        </w:rPr>
        <w:t>HIV Tests:</w:t>
      </w:r>
      <w:r>
        <w:rPr>
          <w:u w:color="7F7F7F" w:themeColor="text1" w:themeTint="80"/>
        </w:rPr>
        <w:t xml:space="preserve"> </w:t>
      </w:r>
      <w:r w:rsidRPr="000B51E0">
        <w:rPr>
          <w:u w:color="7F7F7F" w:themeColor="text1" w:themeTint="80"/>
        </w:rPr>
        <w:t>The performance of an HIV test</w:t>
      </w:r>
      <w:r>
        <w:rPr>
          <w:u w:color="7F7F7F" w:themeColor="text1" w:themeTint="80"/>
        </w:rPr>
        <w:t>.</w:t>
      </w:r>
    </w:p>
    <w:p w14:paraId="15EAB4AE" w14:textId="77777777" w:rsidR="006D3D9D" w:rsidRPr="006D3D9D" w:rsidRDefault="000B51E0" w:rsidP="000B51E0">
      <w:pPr>
        <w:pStyle w:val="ListParagraph"/>
        <w:numPr>
          <w:ilvl w:val="1"/>
          <w:numId w:val="13"/>
        </w:numPr>
        <w:rPr>
          <w:u w:color="7F7F7F" w:themeColor="text1" w:themeTint="80"/>
        </w:rPr>
      </w:pPr>
      <w:r w:rsidRPr="000B51E0">
        <w:rPr>
          <w:rStyle w:val="Emphasis"/>
        </w:rPr>
        <w:t>Rape</w:t>
      </w:r>
      <w:r>
        <w:rPr>
          <w:rStyle w:val="Emphasis"/>
        </w:rPr>
        <w:t>:</w:t>
      </w:r>
      <w:r w:rsidRPr="000B51E0">
        <w:rPr>
          <w:u w:color="7F7F7F" w:themeColor="text1" w:themeTint="80"/>
        </w:rPr>
        <w:t xml:space="preserve"> </w:t>
      </w:r>
      <w:r w:rsidR="006D3D9D" w:rsidRPr="006D3D9D">
        <w:rPr>
          <w:u w:color="7F7F7F" w:themeColor="text1" w:themeTint="80"/>
        </w:rPr>
        <w:t>Medical care related to the diagnosis or treatment of the condition and collection of medical evidence with regard to</w:t>
      </w:r>
      <w:r w:rsidR="006C17E8">
        <w:rPr>
          <w:u w:color="7F7F7F" w:themeColor="text1" w:themeTint="80"/>
        </w:rPr>
        <w:t xml:space="preserve"> the </w:t>
      </w:r>
      <w:r w:rsidR="006D3D9D" w:rsidRPr="006D3D9D">
        <w:rPr>
          <w:u w:color="7F7F7F" w:themeColor="text1" w:themeTint="80"/>
        </w:rPr>
        <w:t>alleged rape.</w:t>
      </w:r>
    </w:p>
    <w:p w14:paraId="68223014" w14:textId="77777777" w:rsidR="006D3D9D" w:rsidRPr="006D3D9D" w:rsidRDefault="000B51E0" w:rsidP="000B51E0">
      <w:pPr>
        <w:pStyle w:val="ListParagraph"/>
        <w:numPr>
          <w:ilvl w:val="1"/>
          <w:numId w:val="13"/>
        </w:numPr>
        <w:rPr>
          <w:u w:color="7F7F7F" w:themeColor="text1" w:themeTint="80"/>
        </w:rPr>
      </w:pPr>
      <w:r w:rsidRPr="000B51E0">
        <w:rPr>
          <w:rStyle w:val="Emphasis"/>
        </w:rPr>
        <w:lastRenderedPageBreak/>
        <w:t>Drug or Alcohol Abuse:</w:t>
      </w:r>
      <w:r w:rsidRPr="000B51E0">
        <w:rPr>
          <w:u w:color="7F7F7F" w:themeColor="text1" w:themeTint="80"/>
        </w:rPr>
        <w:t xml:space="preserve"> </w:t>
      </w:r>
      <w:r w:rsidR="006D3D9D" w:rsidRPr="006D3D9D">
        <w:rPr>
          <w:u w:color="7F7F7F" w:themeColor="text1" w:themeTint="80"/>
        </w:rPr>
        <w:t>Medical care and counseling relating to the diagnosis and treatment of a drug- or alcohol related problem (only if</w:t>
      </w:r>
      <w:r w:rsidR="006C17E8">
        <w:rPr>
          <w:u w:color="7F7F7F" w:themeColor="text1" w:themeTint="80"/>
        </w:rPr>
        <w:t xml:space="preserve"> the</w:t>
      </w:r>
      <w:r w:rsidR="006D3D9D" w:rsidRPr="006D3D9D">
        <w:rPr>
          <w:u w:color="7F7F7F" w:themeColor="text1" w:themeTint="80"/>
        </w:rPr>
        <w:t xml:space="preserve"> treating physician deems and documents that parental involvement is inappropriate), excluding narcotic replacement drugs.</w:t>
      </w:r>
    </w:p>
    <w:p w14:paraId="029B6A4D" w14:textId="77777777" w:rsidR="006D3D9D" w:rsidRDefault="000B51E0" w:rsidP="000B51E0">
      <w:pPr>
        <w:pStyle w:val="ListParagraph"/>
        <w:numPr>
          <w:ilvl w:val="1"/>
          <w:numId w:val="13"/>
        </w:numPr>
        <w:rPr>
          <w:u w:color="7F7F7F" w:themeColor="text1" w:themeTint="80"/>
        </w:rPr>
      </w:pPr>
      <w:r w:rsidRPr="000B51E0">
        <w:rPr>
          <w:rStyle w:val="Emphasis"/>
        </w:rPr>
        <w:t>Pregnancy and care related to pregnancy, Contraception and Abortion</w:t>
      </w:r>
      <w:r>
        <w:rPr>
          <w:rStyle w:val="Emphasis"/>
        </w:rPr>
        <w:t>:</w:t>
      </w:r>
      <w:r w:rsidRPr="000B51E0">
        <w:rPr>
          <w:u w:color="7F7F7F" w:themeColor="text1" w:themeTint="80"/>
        </w:rPr>
        <w:t xml:space="preserve"> </w:t>
      </w:r>
      <w:r w:rsidR="006D3D9D" w:rsidRPr="006D3D9D">
        <w:rPr>
          <w:u w:color="7F7F7F" w:themeColor="text1" w:themeTint="80"/>
        </w:rPr>
        <w:t>Minors Seeking treatment of pregnancy may consent for themselves to medical care related to the prevention or treatment of pregnancy, but not to sterilization.</w:t>
      </w:r>
    </w:p>
    <w:p w14:paraId="1F49C931" w14:textId="77777777" w:rsidR="000B51E0" w:rsidRPr="000B51E0" w:rsidRDefault="000B51E0" w:rsidP="00E04D3F">
      <w:pPr>
        <w:pStyle w:val="ListParagraph"/>
        <w:numPr>
          <w:ilvl w:val="0"/>
          <w:numId w:val="13"/>
        </w:numPr>
        <w:rPr>
          <w:u w:color="7F7F7F" w:themeColor="text1" w:themeTint="80"/>
        </w:rPr>
      </w:pPr>
      <w:r w:rsidRPr="000B51E0">
        <w:rPr>
          <w:u w:color="7F7F7F" w:themeColor="text1" w:themeTint="80"/>
        </w:rPr>
        <w:t>Sexual Assault – Any Age: Care related to the diagnosis or treatment of sexual assault for a mi</w:t>
      </w:r>
      <w:r>
        <w:rPr>
          <w:u w:color="7F7F7F" w:themeColor="text1" w:themeTint="80"/>
        </w:rPr>
        <w:t xml:space="preserve">nor, </w:t>
      </w:r>
      <w:r w:rsidRPr="000B51E0">
        <w:rPr>
          <w:u w:color="7F7F7F" w:themeColor="text1" w:themeTint="80"/>
        </w:rPr>
        <w:t>but the treating physician must attempt to contact the child’s parents or legal guardian unless the physician “reasonably believes” that the parent or guardi</w:t>
      </w:r>
      <w:r>
        <w:rPr>
          <w:u w:color="7F7F7F" w:themeColor="text1" w:themeTint="80"/>
        </w:rPr>
        <w:t>an committed the sexual assault</w:t>
      </w:r>
      <w:r w:rsidRPr="000B51E0">
        <w:rPr>
          <w:u w:color="7F7F7F" w:themeColor="text1" w:themeTint="80"/>
        </w:rPr>
        <w:t>.</w:t>
      </w:r>
    </w:p>
    <w:p w14:paraId="65668248" w14:textId="317A567C" w:rsidR="006D3D9D" w:rsidRPr="006D3D9D" w:rsidRDefault="006D3D9D" w:rsidP="006D3D9D">
      <w:pPr>
        <w:rPr>
          <w:u w:color="7F7F7F" w:themeColor="text1" w:themeTint="80"/>
        </w:rPr>
      </w:pPr>
      <w:r w:rsidRPr="006D3D9D">
        <w:rPr>
          <w:u w:color="7F7F7F" w:themeColor="text1" w:themeTint="80"/>
        </w:rPr>
        <w:t>*The California Family Code includes more restrictions and exceptions than can be summarized here. Consult the relevant sections</w:t>
      </w:r>
      <w:r w:rsidR="000B5B45">
        <w:rPr>
          <w:u w:color="7F7F7F" w:themeColor="text1" w:themeTint="80"/>
        </w:rPr>
        <w:t xml:space="preserve"> of the law. C</w:t>
      </w:r>
      <w:r w:rsidRPr="006D3D9D">
        <w:rPr>
          <w:u w:color="7F7F7F" w:themeColor="text1" w:themeTint="80"/>
        </w:rPr>
        <w:t>ontact the UC</w:t>
      </w:r>
      <w:r w:rsidR="005F2732">
        <w:rPr>
          <w:u w:color="7F7F7F" w:themeColor="text1" w:themeTint="80"/>
        </w:rPr>
        <w:t>SF</w:t>
      </w:r>
      <w:r w:rsidRPr="006D3D9D">
        <w:rPr>
          <w:u w:color="7F7F7F" w:themeColor="text1" w:themeTint="80"/>
        </w:rPr>
        <w:t xml:space="preserve"> IRB office for assistance in</w:t>
      </w:r>
      <w:r>
        <w:rPr>
          <w:u w:color="7F7F7F" w:themeColor="text1" w:themeTint="80"/>
        </w:rPr>
        <w:t xml:space="preserve"> interpreting the law.</w:t>
      </w:r>
    </w:p>
    <w:p w14:paraId="28A0EF01" w14:textId="1F7496CB" w:rsidR="00D0402A" w:rsidRDefault="006D3D9D" w:rsidP="006D3D9D">
      <w:pPr>
        <w:rPr>
          <w:rStyle w:val="SubtleReference"/>
        </w:rPr>
      </w:pPr>
      <w:r w:rsidRPr="006D3D9D">
        <w:rPr>
          <w:rStyle w:val="SubtleReference"/>
        </w:rPr>
        <w:t>California Family Code §6920-6929; &amp; 7000-7143</w:t>
      </w:r>
    </w:p>
    <w:p w14:paraId="40FDD3F4" w14:textId="77777777" w:rsidR="000E1AC6" w:rsidRDefault="000E1AC6" w:rsidP="006D3D9D">
      <w:pPr>
        <w:rPr>
          <w:rStyle w:val="SubtleReference"/>
        </w:rPr>
      </w:pPr>
      <w:r>
        <w:rPr>
          <w:rStyle w:val="SubtleReference"/>
        </w:rPr>
        <w:t xml:space="preserve">Adolescent Health Working Group Guidance: Understanding Confidentiality and Minor Consent in California (Adolescent Confidentiality Toolkit) </w:t>
      </w:r>
    </w:p>
    <w:p w14:paraId="64B90244" w14:textId="77777777" w:rsidR="00214334" w:rsidRPr="00FD21D3" w:rsidRDefault="00214334" w:rsidP="00743017">
      <w:pPr>
        <w:pStyle w:val="Heading2"/>
        <w:rPr>
          <w:rStyle w:val="SubtleReference"/>
          <w:b/>
          <w:bCs/>
        </w:rPr>
      </w:pPr>
      <w:bookmarkStart w:id="88" w:name="_Toc486842732"/>
      <w:bookmarkStart w:id="89" w:name="_Toc487110844"/>
      <w:bookmarkStart w:id="90" w:name="_Toc100837937"/>
      <w:r w:rsidRPr="00743017">
        <w:rPr>
          <w:rStyle w:val="SubtleReference"/>
          <w:smallCaps w:val="0"/>
          <w:color w:val="374C80" w:themeColor="accent1" w:themeShade="BF"/>
        </w:rPr>
        <w:t>Assent</w:t>
      </w:r>
      <w:bookmarkEnd w:id="88"/>
      <w:bookmarkEnd w:id="89"/>
      <w:bookmarkEnd w:id="90"/>
    </w:p>
    <w:p w14:paraId="725011D7" w14:textId="3BA7C330" w:rsidR="00FD21D3" w:rsidRDefault="00A11956" w:rsidP="00214334">
      <w:r w:rsidRPr="00DA1C32">
        <w:t>UCSF</w:t>
      </w:r>
      <w:r w:rsidR="00214334" w:rsidRPr="00DA1C32">
        <w:t xml:space="preserve"> IRB </w:t>
      </w:r>
      <w:r w:rsidR="006558BC">
        <w:t xml:space="preserve">follows the </w:t>
      </w:r>
      <w:r w:rsidR="006558BC" w:rsidRPr="006558BC">
        <w:t>federal regulations for obtaining consent/assent from minors.</w:t>
      </w:r>
    </w:p>
    <w:p w14:paraId="5F8C4DE7" w14:textId="77777777" w:rsidR="006D3D9D" w:rsidRPr="002F772E" w:rsidRDefault="006D3D9D" w:rsidP="002F772E">
      <w:pPr>
        <w:pStyle w:val="Heading1"/>
        <w:rPr>
          <w:rStyle w:val="SubtleReference"/>
          <w:smallCaps w:val="0"/>
          <w:color w:val="374C80" w:themeColor="accent1" w:themeShade="BF"/>
        </w:rPr>
      </w:pPr>
      <w:bookmarkStart w:id="91" w:name="_Toc486842734"/>
      <w:bookmarkStart w:id="92" w:name="_Toc487110846"/>
      <w:bookmarkStart w:id="93" w:name="_Toc100837938"/>
      <w:r w:rsidRPr="002F772E">
        <w:rPr>
          <w:rStyle w:val="SubtleReference"/>
          <w:smallCaps w:val="0"/>
          <w:color w:val="374C80" w:themeColor="accent1" w:themeShade="BF"/>
        </w:rPr>
        <w:t>Prisoners</w:t>
      </w:r>
      <w:bookmarkEnd w:id="91"/>
      <w:bookmarkEnd w:id="92"/>
      <w:bookmarkEnd w:id="93"/>
    </w:p>
    <w:p w14:paraId="78F746FF" w14:textId="6C12FAD1" w:rsidR="00060818" w:rsidRDefault="00060818" w:rsidP="00394E38">
      <w:pPr>
        <w:pStyle w:val="NoSpacing"/>
      </w:pPr>
      <w:r w:rsidRPr="001300B9">
        <w:t>The </w:t>
      </w:r>
      <w:hyperlink r:id="rId51" w:tgtFrame="_blank" w:history="1">
        <w:r w:rsidRPr="001300B9">
          <w:rPr>
            <w:rStyle w:val="Hyperlink"/>
          </w:rPr>
          <w:t>California Penal Code (Sections 3500; 3501-3509.5, 3521)</w:t>
        </w:r>
      </w:hyperlink>
      <w:r w:rsidRPr="001300B9">
        <w:t> outlines provisions for research involving prisoners within the state. </w:t>
      </w:r>
    </w:p>
    <w:p w14:paraId="144751D3" w14:textId="77777777" w:rsidR="001C1F0D" w:rsidRDefault="001C1F0D" w:rsidP="001C1F0D">
      <w:pPr>
        <w:pStyle w:val="Heading2"/>
      </w:pPr>
      <w:bookmarkStart w:id="94" w:name="_Toc487110847"/>
      <w:bookmarkStart w:id="95" w:name="_Toc100837939"/>
      <w:r>
        <w:t>Biomedical Research</w:t>
      </w:r>
      <w:bookmarkEnd w:id="94"/>
      <w:bookmarkEnd w:id="95"/>
    </w:p>
    <w:p w14:paraId="7F585549" w14:textId="77777777" w:rsidR="00060818" w:rsidRDefault="00060818" w:rsidP="00060818">
      <w:pPr>
        <w:pStyle w:val="NoSpacing"/>
      </w:pPr>
      <w:r>
        <w:t>California law prohibits all biomedical research on prisoners (</w:t>
      </w:r>
      <w:hyperlink r:id="rId52" w:tgtFrame="_blank" w:history="1">
        <w:r>
          <w:rPr>
            <w:rStyle w:val="Hyperlink"/>
            <w:rFonts w:ascii="Helvetica" w:hAnsi="Helvetica"/>
            <w:color w:val="0071AD"/>
            <w:bdr w:val="none" w:sz="0" w:space="0" w:color="auto" w:frame="1"/>
          </w:rPr>
          <w:t>Section 3502</w:t>
        </w:r>
      </w:hyperlink>
      <w:r>
        <w:t>). However, prisoner participation in investigational new drug (IND) research may be allowed under certain circumstances:</w:t>
      </w:r>
    </w:p>
    <w:p w14:paraId="7ACCD5FD" w14:textId="77777777" w:rsidR="00060818" w:rsidRDefault="00060818" w:rsidP="00060818">
      <w:pPr>
        <w:pStyle w:val="NoSpacing"/>
        <w:numPr>
          <w:ilvl w:val="0"/>
          <w:numId w:val="35"/>
        </w:numPr>
      </w:pPr>
      <w:r>
        <w:t>The treatment protocol or treatment IND meets the regulatory requirements in 21 CFR 312, regulations enforced by the FDA; and</w:t>
      </w:r>
    </w:p>
    <w:p w14:paraId="1F3A5082" w14:textId="77777777" w:rsidR="00060818" w:rsidRDefault="00060818" w:rsidP="00060818">
      <w:pPr>
        <w:pStyle w:val="NoSpacing"/>
        <w:numPr>
          <w:ilvl w:val="0"/>
          <w:numId w:val="35"/>
        </w:numPr>
      </w:pPr>
      <w:r>
        <w:t>The treatment is deemed to be in the prisoner's best medical interest [Section 3502.5(a)], and</w:t>
      </w:r>
    </w:p>
    <w:p w14:paraId="1B2F5FF9" w14:textId="77777777" w:rsidR="00060818" w:rsidRDefault="00060818" w:rsidP="00060818">
      <w:pPr>
        <w:pStyle w:val="NoSpacing"/>
        <w:numPr>
          <w:ilvl w:val="0"/>
          <w:numId w:val="35"/>
        </w:numPr>
      </w:pPr>
      <w:r>
        <w:t>The prisoner-participant has given informed consent [Section 3521].</w:t>
      </w:r>
    </w:p>
    <w:p w14:paraId="3C14A706" w14:textId="77777777" w:rsidR="00060818" w:rsidRDefault="00060818" w:rsidP="006D3D9D"/>
    <w:p w14:paraId="0F1AC13B" w14:textId="0F409805" w:rsidR="006D3D9D" w:rsidRDefault="006D3D9D" w:rsidP="006D3D9D">
      <w:r>
        <w:t>“Biomedical research” means research relating to or involving biological, medical, or physical science. Biomedical research does not include the accumulation of statistical data in the assessment of the effectiveness of non</w:t>
      </w:r>
      <w:r w:rsidR="00E05192">
        <w:t>-</w:t>
      </w:r>
      <w:r>
        <w:t>experimental public health programs or treatment programs in which</w:t>
      </w:r>
      <w:r w:rsidR="002F74EC">
        <w:t xml:space="preserve"> inmates routinely participate.</w:t>
      </w:r>
    </w:p>
    <w:p w14:paraId="1073A30B" w14:textId="77777777" w:rsidR="001C1F0D" w:rsidRDefault="001C1F0D" w:rsidP="001C1F0D">
      <w:pPr>
        <w:pStyle w:val="Heading2"/>
      </w:pPr>
      <w:bookmarkStart w:id="96" w:name="_Toc487110848"/>
      <w:bookmarkStart w:id="97" w:name="_Toc100837940"/>
      <w:r>
        <w:t>Retrospective Medical Chart Review</w:t>
      </w:r>
      <w:bookmarkEnd w:id="96"/>
      <w:bookmarkEnd w:id="97"/>
    </w:p>
    <w:p w14:paraId="3F428FB9" w14:textId="77777777" w:rsidR="006D3D9D" w:rsidRDefault="006D3D9D" w:rsidP="006D3D9D">
      <w:r>
        <w:t>Retrospective Medical Chart reviews (existing data) without prospective interaction with the subject is permissible. However, the use and disclosure of the individually identifiable information requires;</w:t>
      </w:r>
    </w:p>
    <w:p w14:paraId="779084EB" w14:textId="77777777" w:rsidR="006D3D9D" w:rsidRDefault="006D3D9D" w:rsidP="00AA2EF1">
      <w:pPr>
        <w:pStyle w:val="ListParagraph"/>
        <w:numPr>
          <w:ilvl w:val="0"/>
          <w:numId w:val="15"/>
        </w:numPr>
      </w:pPr>
      <w:r>
        <w:t>Approval from the research advisory committee established to oversee research activities within the department (</w:t>
      </w:r>
      <w:proofErr w:type="gramStart"/>
      <w:r>
        <w:t>e.g.</w:t>
      </w:r>
      <w:proofErr w:type="gramEnd"/>
      <w:r>
        <w:t xml:space="preserve"> Department of Corrections and Rehabilitation); and</w:t>
      </w:r>
    </w:p>
    <w:p w14:paraId="7E482DF8" w14:textId="77777777" w:rsidR="006D3D9D" w:rsidRDefault="006D3D9D" w:rsidP="00AA2EF1">
      <w:pPr>
        <w:pStyle w:val="ListParagraph"/>
        <w:numPr>
          <w:ilvl w:val="0"/>
          <w:numId w:val="15"/>
        </w:numPr>
      </w:pPr>
      <w:r>
        <w:t>The prisoner’s written authorization or a Waiver of Authorization from the IRB</w:t>
      </w:r>
    </w:p>
    <w:p w14:paraId="32187403" w14:textId="77777777" w:rsidR="001C1F0D" w:rsidRDefault="001C1F0D" w:rsidP="001C1F0D">
      <w:pPr>
        <w:pStyle w:val="Heading2"/>
      </w:pPr>
      <w:bookmarkStart w:id="98" w:name="_Toc487110849"/>
      <w:bookmarkStart w:id="99" w:name="_Toc100837941"/>
      <w:r>
        <w:lastRenderedPageBreak/>
        <w:t>Behavioral Research</w:t>
      </w:r>
      <w:bookmarkEnd w:id="98"/>
      <w:bookmarkEnd w:id="99"/>
    </w:p>
    <w:p w14:paraId="6F2766BC" w14:textId="77777777" w:rsidR="006D3D9D" w:rsidRDefault="006D3D9D" w:rsidP="006D3D9D">
      <w:r>
        <w:t>Prisoners are permitted in Behavioral Research only if the research is limited to studies of the possible causes, effects and processes of incarceration and studies of prisons as institutional structures or of prisoners as incarcerated persons which present minimal or no risk and no more than mere inconvenience t</w:t>
      </w:r>
      <w:r w:rsidR="002F74EC">
        <w:t>o the subjects of the research.</w:t>
      </w:r>
    </w:p>
    <w:p w14:paraId="559D3DB8" w14:textId="7198EC52" w:rsidR="006D3D9D" w:rsidRDefault="006D3D9D" w:rsidP="006D3D9D">
      <w:r>
        <w:t xml:space="preserve">Behavioral modification techniques </w:t>
      </w:r>
      <w:r w:rsidR="00954236">
        <w:t xml:space="preserve">are </w:t>
      </w:r>
      <w:r>
        <w:t>allowable only if such techniques are medically and socially acceptable means by which to modify behavior and if such techniques do not inflict permanent ph</w:t>
      </w:r>
      <w:r w:rsidR="002F74EC">
        <w:t>ysical or psychological injury.</w:t>
      </w:r>
    </w:p>
    <w:p w14:paraId="0C55ACC4" w14:textId="77777777" w:rsidR="006D3D9D" w:rsidRDefault="006D3D9D" w:rsidP="006D3D9D">
      <w:r>
        <w:t>“Behavioral research” means studies involving, but not limited to, the investigation of human behavior, emotion, adaptation, conditioning, and response in a program designed to test certain hypotheses through the collection of objective data. Behavioral research does not include the accumulation of statistical data in the assessment of the effectiveness of programs to which inmates are routinely assigned, including, but not limited to, education, vocational training, productive work, counseling, recognized therapies, and programs that are not experimental in nature.</w:t>
      </w:r>
    </w:p>
    <w:p w14:paraId="4DD1846A" w14:textId="77777777" w:rsidR="006D3D9D" w:rsidRDefault="006D3D9D" w:rsidP="006D3D9D">
      <w:r>
        <w:t>Informed consent is not required for participation in behavioral research when the department (</w:t>
      </w:r>
      <w:proofErr w:type="gramStart"/>
      <w:r>
        <w:t>e.g.</w:t>
      </w:r>
      <w:proofErr w:type="gramEnd"/>
      <w:r>
        <w:t xml:space="preserve"> Department of Corrections and Rehabilitation) determines that it would be unnecessary or significantly inhibit the conduct of such research. In the absence of such determination, informed consent is required.</w:t>
      </w:r>
    </w:p>
    <w:p w14:paraId="79D1AC99" w14:textId="77777777" w:rsidR="006D3D9D" w:rsidRDefault="006D3D9D" w:rsidP="006D3D9D">
      <w:r>
        <w:t>The Informed Consent Process must meet all conditions:</w:t>
      </w:r>
    </w:p>
    <w:p w14:paraId="7BD75E78" w14:textId="77777777" w:rsidR="006D3D9D" w:rsidRDefault="006D3D9D" w:rsidP="00AA2EF1">
      <w:pPr>
        <w:pStyle w:val="ListParagraph"/>
        <w:numPr>
          <w:ilvl w:val="0"/>
          <w:numId w:val="14"/>
        </w:numPr>
      </w:pPr>
      <w:r>
        <w:t xml:space="preserve">Consent is given without duress, coercion, fraud, or undue influence. </w:t>
      </w:r>
    </w:p>
    <w:p w14:paraId="10500939" w14:textId="77777777" w:rsidR="006D3D9D" w:rsidRDefault="006D3D9D" w:rsidP="00AA2EF1">
      <w:pPr>
        <w:pStyle w:val="ListParagraph"/>
        <w:numPr>
          <w:ilvl w:val="0"/>
          <w:numId w:val="14"/>
        </w:numPr>
      </w:pPr>
      <w:r>
        <w:t xml:space="preserve">The prisoner is informed in writing of the potential risks or benefits, or both, of the proposed research. </w:t>
      </w:r>
    </w:p>
    <w:p w14:paraId="697E8B46" w14:textId="77777777" w:rsidR="006D3D9D" w:rsidRDefault="006D3D9D" w:rsidP="00AA2EF1">
      <w:pPr>
        <w:pStyle w:val="ListParagraph"/>
        <w:numPr>
          <w:ilvl w:val="0"/>
          <w:numId w:val="14"/>
        </w:numPr>
      </w:pPr>
      <w:r>
        <w:t>The prisoner is informed orally and in writing in the language in which the subject is fluent of each of the following:</w:t>
      </w:r>
    </w:p>
    <w:p w14:paraId="36B1E5C8" w14:textId="77777777" w:rsidR="006D3D9D" w:rsidRDefault="006D3D9D" w:rsidP="00AA2EF1">
      <w:pPr>
        <w:pStyle w:val="ListParagraph"/>
        <w:numPr>
          <w:ilvl w:val="1"/>
          <w:numId w:val="14"/>
        </w:numPr>
      </w:pPr>
      <w:r>
        <w:t xml:space="preserve">An explanation of the biomedical or behavioral research procedures to be followed and their purposes, including identification of any procedures which are experimental. </w:t>
      </w:r>
    </w:p>
    <w:p w14:paraId="61C8EBF7" w14:textId="77777777" w:rsidR="006D3D9D" w:rsidRDefault="006D3D9D" w:rsidP="00AA2EF1">
      <w:pPr>
        <w:pStyle w:val="ListParagraph"/>
        <w:numPr>
          <w:ilvl w:val="1"/>
          <w:numId w:val="14"/>
        </w:numPr>
      </w:pPr>
      <w:r>
        <w:t xml:space="preserve">A description of all known attendant discomfort and risks reasonably to be expected. </w:t>
      </w:r>
    </w:p>
    <w:p w14:paraId="7411596A" w14:textId="77777777" w:rsidR="006D3D9D" w:rsidRDefault="006D3D9D" w:rsidP="00AA2EF1">
      <w:pPr>
        <w:pStyle w:val="ListParagraph"/>
        <w:numPr>
          <w:ilvl w:val="1"/>
          <w:numId w:val="14"/>
        </w:numPr>
      </w:pPr>
      <w:r>
        <w:t xml:space="preserve">A disclosure of any appropriate alternative biomedical or behavioral research procedures that might be advantageous for the subject. </w:t>
      </w:r>
    </w:p>
    <w:p w14:paraId="58A02CEB" w14:textId="77777777" w:rsidR="006D3D9D" w:rsidRDefault="006D3D9D" w:rsidP="00AA2EF1">
      <w:pPr>
        <w:pStyle w:val="ListParagraph"/>
        <w:numPr>
          <w:ilvl w:val="1"/>
          <w:numId w:val="14"/>
        </w:numPr>
      </w:pPr>
      <w:r>
        <w:t xml:space="preserve">The nature of the information sought to be gained by the experiment. </w:t>
      </w:r>
    </w:p>
    <w:p w14:paraId="4BF2F863" w14:textId="77777777" w:rsidR="006D3D9D" w:rsidRDefault="006D3D9D" w:rsidP="00AA2EF1">
      <w:pPr>
        <w:pStyle w:val="ListParagraph"/>
        <w:numPr>
          <w:ilvl w:val="1"/>
          <w:numId w:val="14"/>
        </w:numPr>
      </w:pPr>
      <w:r>
        <w:t xml:space="preserve">An offer to answer any inquiries concerning the applicable biomedical or behavioral research procedures. </w:t>
      </w:r>
    </w:p>
    <w:p w14:paraId="432FCED9" w14:textId="77777777" w:rsidR="006D3D9D" w:rsidRDefault="006D3D9D" w:rsidP="00AA2EF1">
      <w:pPr>
        <w:pStyle w:val="ListParagraph"/>
        <w:numPr>
          <w:ilvl w:val="1"/>
          <w:numId w:val="14"/>
        </w:numPr>
      </w:pPr>
      <w:r>
        <w:t>An instruction that the person is free to withdraw his consent and to discontinue participation in the research at any time without prejudice to the subject.</w:t>
      </w:r>
    </w:p>
    <w:p w14:paraId="1C1F2F5B" w14:textId="636FD881" w:rsidR="006D3D9D" w:rsidRDefault="006D3D9D" w:rsidP="006D3D9D">
      <w:r>
        <w:t>Compensation: the amount must be comparable</w:t>
      </w:r>
      <w:r w:rsidR="00584F1D">
        <w:t xml:space="preserve"> to</w:t>
      </w:r>
      <w:r>
        <w:t xml:space="preserve"> that which is paid to non-prisoner research subjects in similar research.</w:t>
      </w:r>
    </w:p>
    <w:p w14:paraId="73686556" w14:textId="77777777" w:rsidR="006D3D9D" w:rsidRPr="006D3D9D" w:rsidRDefault="006D3D9D" w:rsidP="006D3D9D">
      <w:pPr>
        <w:rPr>
          <w:rStyle w:val="SubtleReference"/>
        </w:rPr>
      </w:pPr>
      <w:r w:rsidRPr="006D3D9D">
        <w:rPr>
          <w:rStyle w:val="SubtleReference"/>
        </w:rPr>
        <w:t>California Code of Regulations § 3369.5</w:t>
      </w:r>
    </w:p>
    <w:p w14:paraId="070485B0" w14:textId="77777777" w:rsidR="006D3D9D" w:rsidRPr="00695997" w:rsidRDefault="006D3D9D" w:rsidP="006D3D9D">
      <w:pPr>
        <w:rPr>
          <w:b/>
          <w:bCs/>
        </w:rPr>
      </w:pPr>
      <w:r w:rsidRPr="006D3D9D">
        <w:rPr>
          <w:rStyle w:val="SubtleReference"/>
        </w:rPr>
        <w:t>Ca</w:t>
      </w:r>
      <w:r w:rsidR="00695997">
        <w:rPr>
          <w:rStyle w:val="SubtleReference"/>
        </w:rPr>
        <w:t>lifornia Penal Code § 3500-3524</w:t>
      </w:r>
    </w:p>
    <w:p w14:paraId="538964B6" w14:textId="77777777" w:rsidR="0037771D" w:rsidRPr="00D57075" w:rsidRDefault="0037771D" w:rsidP="00377062">
      <w:pPr>
        <w:pStyle w:val="Heading1"/>
      </w:pPr>
      <w:bookmarkStart w:id="100" w:name="_Toc486840399"/>
      <w:bookmarkStart w:id="101" w:name="_Toc486842735"/>
      <w:bookmarkStart w:id="102" w:name="_Toc487110850"/>
      <w:bookmarkStart w:id="103" w:name="_Toc100837942"/>
      <w:r w:rsidRPr="00D57075">
        <w:lastRenderedPageBreak/>
        <w:t>HIPAA</w:t>
      </w:r>
      <w:r w:rsidR="00377062">
        <w:t xml:space="preserve"> Authorization</w:t>
      </w:r>
      <w:bookmarkEnd w:id="100"/>
      <w:bookmarkEnd w:id="101"/>
      <w:bookmarkEnd w:id="102"/>
      <w:bookmarkEnd w:id="103"/>
    </w:p>
    <w:p w14:paraId="0720CDA8" w14:textId="77777777" w:rsidR="002F772E" w:rsidRDefault="002F772E" w:rsidP="002F772E">
      <w:r w:rsidRPr="00D57075">
        <w:t xml:space="preserve">Due to California and University of California specific requirements (such as a minimum of 14-point font), investigators are required to use the standard </w:t>
      </w:r>
      <w:r>
        <w:t xml:space="preserve">UCSF </w:t>
      </w:r>
      <w:r w:rsidRPr="00D57075">
        <w:t>template HIPAA Authorization form.</w:t>
      </w:r>
    </w:p>
    <w:p w14:paraId="16DE427C" w14:textId="77777777" w:rsidR="00695997" w:rsidRPr="00695997" w:rsidRDefault="00D57075" w:rsidP="003267A1">
      <w:pPr>
        <w:rPr>
          <w:b/>
          <w:bCs/>
        </w:rPr>
      </w:pPr>
      <w:r w:rsidRPr="00596FB6">
        <w:rPr>
          <w:rStyle w:val="SubtleReference"/>
        </w:rPr>
        <w:t>California Civil Code §56.11</w:t>
      </w:r>
    </w:p>
    <w:p w14:paraId="67A94CB6" w14:textId="18F043DF" w:rsidR="0046484D" w:rsidRDefault="00695997" w:rsidP="00695997">
      <w:pPr>
        <w:pStyle w:val="Heading1"/>
      </w:pPr>
      <w:bookmarkStart w:id="104" w:name="_Toc487110851"/>
      <w:bookmarkStart w:id="105" w:name="_Toc100837943"/>
      <w:r>
        <w:t xml:space="preserve">Other Requirements or Factors Affecting Research at </w:t>
      </w:r>
      <w:bookmarkEnd w:id="104"/>
      <w:r w:rsidR="00060818">
        <w:t>UCSF</w:t>
      </w:r>
      <w:bookmarkEnd w:id="105"/>
    </w:p>
    <w:p w14:paraId="046D3663" w14:textId="77777777" w:rsidR="002F772E" w:rsidRDefault="002F772E" w:rsidP="002F772E">
      <w:pPr>
        <w:pStyle w:val="Heading2"/>
      </w:pPr>
      <w:bookmarkStart w:id="106" w:name="_Toc100837944"/>
      <w:bookmarkStart w:id="107" w:name="_Toc486840400"/>
      <w:bookmarkStart w:id="108" w:name="_Toc486842736"/>
      <w:bookmarkStart w:id="109" w:name="_Toc487110852"/>
      <w:r>
        <w:t>Epic Care Everywhere</w:t>
      </w:r>
      <w:bookmarkEnd w:id="106"/>
    </w:p>
    <w:p w14:paraId="6CCC1681" w14:textId="77777777" w:rsidR="002F772E" w:rsidRDefault="002F772E" w:rsidP="002F772E">
      <w:r>
        <w:t xml:space="preserve">UCSF has not opted-in to the use of Epic Care Everywhere for research purposes, and therefore does not allow the use of non-UCSF data from Care Everywhere.  The only exception is for research directly related to treatment, testing, or vaccine development for an active national public health emergency.  </w:t>
      </w:r>
    </w:p>
    <w:p w14:paraId="2E43AC17" w14:textId="77777777" w:rsidR="002F772E" w:rsidRPr="00DA1C32" w:rsidRDefault="002F772E" w:rsidP="002F772E">
      <w:pPr>
        <w:pStyle w:val="Heading2"/>
      </w:pPr>
      <w:bookmarkStart w:id="110" w:name="_Toc100837945"/>
      <w:r w:rsidRPr="00DA1C32">
        <w:t>Sponsor access to Protected Health Information</w:t>
      </w:r>
      <w:bookmarkEnd w:id="110"/>
    </w:p>
    <w:p w14:paraId="752DB8AE" w14:textId="77777777" w:rsidR="002F772E" w:rsidRPr="00A03B86" w:rsidRDefault="002F772E" w:rsidP="002F772E">
      <w:pPr>
        <w:rPr>
          <w:rStyle w:val="SubtleReference"/>
          <w:smallCaps w:val="0"/>
          <w:color w:val="auto"/>
        </w:rPr>
      </w:pPr>
      <w:r>
        <w:t>UCSF allows for industry sponsors to access Protected Health Information for monitoring purposes and to the extent required for adverse event reporting to the FDA. UCSF generally does not allow sponsors to retain PHI in Case Report Forms (CRFs / eCRFs) or other research records.  In most cases direct identifiers must be removed and replaced with a code before UCSF will release data to sponsors.</w:t>
      </w:r>
    </w:p>
    <w:p w14:paraId="64F0CEC3" w14:textId="77777777" w:rsidR="00743017" w:rsidRPr="00D57075" w:rsidRDefault="00743017" w:rsidP="00743017">
      <w:pPr>
        <w:pStyle w:val="Heading2"/>
      </w:pPr>
      <w:bookmarkStart w:id="111" w:name="_Toc100837946"/>
      <w:r w:rsidRPr="00D57075">
        <w:t>Compensation: Lottery/Raffle/Drawing</w:t>
      </w:r>
      <w:bookmarkEnd w:id="107"/>
      <w:bookmarkEnd w:id="108"/>
      <w:bookmarkEnd w:id="109"/>
      <w:bookmarkEnd w:id="111"/>
    </w:p>
    <w:p w14:paraId="0538F738" w14:textId="523ECE08" w:rsidR="00743017" w:rsidRPr="00D57075" w:rsidRDefault="00743017" w:rsidP="00743017">
      <w:r w:rsidRPr="00D57075">
        <w:t>The University of California interprets California State Law prohibiting lotteries as also prohibiting compensation to research participants through a drawing.  A lottery occurs when the individual included in the drawing provides something of value in return for their inclusion.  In cases where research participants are entered into a drawing, the individual's consent and partici</w:t>
      </w:r>
      <w:r w:rsidR="00AE232D">
        <w:t xml:space="preserve">pation is something of value.  </w:t>
      </w:r>
      <w:r w:rsidRPr="00D57075">
        <w:t>So, if an individual can be included in the drawing only if they participate, the drawing meets the California definition of “lottery.”  One way around this prohibition is to open the drawing to everyone, regardless of their participation.  You can revise the protocol to include a mechanism for those who do not participate to enter the drawing.  For example, you could add the follow</w:t>
      </w:r>
      <w:r>
        <w:t>ing language to the invitation:</w:t>
      </w:r>
    </w:p>
    <w:p w14:paraId="7570D3CA" w14:textId="1D3FFEC6" w:rsidR="00743017" w:rsidRDefault="00743017" w:rsidP="00743017">
      <w:r w:rsidRPr="00D57075">
        <w:t xml:space="preserve">"Everyone can be entered in the drawing regardless of participation.  If you do not want to participate but want to be included in the drawing, please email </w:t>
      </w:r>
      <w:r w:rsidR="00ED51D0">
        <w:t>the study team</w:t>
      </w:r>
      <w:r w:rsidRPr="00D57075">
        <w:t xml:space="preserve"> at </w:t>
      </w:r>
      <w:proofErr w:type="spellStart"/>
      <w:r w:rsidRPr="00D57075">
        <w:t>xxxxx</w:t>
      </w:r>
      <w:proofErr w:type="spellEnd"/>
      <w:r w:rsidRPr="00D57075">
        <w:t>.”</w:t>
      </w:r>
    </w:p>
    <w:p w14:paraId="0479F249" w14:textId="77777777" w:rsidR="00E04D3F" w:rsidRDefault="00E04D3F" w:rsidP="00E04D3F">
      <w:pPr>
        <w:pStyle w:val="Heading2"/>
      </w:pPr>
      <w:bookmarkStart w:id="112" w:name="_Toc487110853"/>
      <w:bookmarkStart w:id="113" w:name="_Toc100837947"/>
      <w:r w:rsidRPr="00F9228C">
        <w:t xml:space="preserve">Data Safety Monitoring Plan </w:t>
      </w:r>
      <w:r w:rsidR="00CF5755" w:rsidRPr="00F9228C">
        <w:t>f</w:t>
      </w:r>
      <w:r w:rsidRPr="00F9228C">
        <w:t xml:space="preserve">or Clinical </w:t>
      </w:r>
      <w:r w:rsidR="00932A7B" w:rsidRPr="00F9228C">
        <w:t>Investigations</w:t>
      </w:r>
      <w:bookmarkEnd w:id="112"/>
      <w:bookmarkEnd w:id="113"/>
    </w:p>
    <w:p w14:paraId="0F26C423" w14:textId="7B77097B" w:rsidR="00E04D3F" w:rsidRPr="002F772E" w:rsidRDefault="00E04D3F" w:rsidP="00743017">
      <w:r>
        <w:t xml:space="preserve">A Data Safety Monitoring Plan (DSMP) must be developed for all clinical investigations </w:t>
      </w:r>
      <w:r w:rsidRPr="002F772E">
        <w:t xml:space="preserve">conducted at </w:t>
      </w:r>
      <w:r w:rsidR="00F9228C" w:rsidRPr="002F772E">
        <w:t>UCSF</w:t>
      </w:r>
      <w:r w:rsidRPr="002F772E">
        <w:t xml:space="preserve"> </w:t>
      </w:r>
      <w:r>
        <w:t>regardless of funding source. The DSMP must contain, at a minimum</w:t>
      </w:r>
      <w:r w:rsidR="00F9228C" w:rsidRPr="00394E38">
        <w:t>, a plan for safety monitoring, reporting of AEs and/or unanticipated problems involving risks to subjects, descriptions of interim safety reviews, and the procedures for communicating these results to the IRB, study sponsor (when applicable) and federal regulatory authorities (when applicable).</w:t>
      </w:r>
    </w:p>
    <w:p w14:paraId="5D3F3793" w14:textId="77777777" w:rsidR="00932A7B" w:rsidRDefault="00932A7B" w:rsidP="00932A7B">
      <w:pPr>
        <w:pStyle w:val="Heading2"/>
      </w:pPr>
      <w:bookmarkStart w:id="114" w:name="_Toc487110854"/>
      <w:bookmarkStart w:id="115" w:name="_Toc100837948"/>
      <w:r>
        <w:t>Data Storage and Collection: Mechanical Turk</w:t>
      </w:r>
      <w:bookmarkEnd w:id="114"/>
      <w:bookmarkEnd w:id="115"/>
    </w:p>
    <w:p w14:paraId="5D43D978" w14:textId="3B6DAB91" w:rsidR="00932A7B" w:rsidRDefault="00932A7B" w:rsidP="00932A7B">
      <w:r>
        <w:t>The use of the online service Mechanical Turk is acceptable when conducting human subjects research</w:t>
      </w:r>
      <w:r w:rsidR="008C541F">
        <w:t xml:space="preserve"> only</w:t>
      </w:r>
      <w:r>
        <w:t xml:space="preserve"> if the data collected is </w:t>
      </w:r>
      <w:r w:rsidRPr="00695997">
        <w:rPr>
          <w:rStyle w:val="SubtleEmphasis"/>
        </w:rPr>
        <w:t>non-sensitive</w:t>
      </w:r>
      <w:r>
        <w:t xml:space="preserve">. </w:t>
      </w:r>
    </w:p>
    <w:p w14:paraId="0EFAACFC" w14:textId="77777777" w:rsidR="00932A7B" w:rsidRDefault="00932A7B" w:rsidP="00932A7B">
      <w:r>
        <w:lastRenderedPageBreak/>
        <w:t>Mechanical Turk may not be used if the data collected could reasonably place the subjects at risk of criminal or civil liability or be damaging to the subjects’ financial standing, employability, or reputation, or is covered by HIPAA.</w:t>
      </w:r>
    </w:p>
    <w:p w14:paraId="41CAF199" w14:textId="379A9A62" w:rsidR="00932A7B" w:rsidRPr="00932A7B" w:rsidRDefault="00932A7B" w:rsidP="00932A7B">
      <w:pPr>
        <w:rPr>
          <w:rStyle w:val="SubtleReference"/>
        </w:rPr>
      </w:pPr>
      <w:r w:rsidRPr="00932A7B">
        <w:rPr>
          <w:rStyle w:val="SubtleReference"/>
        </w:rPr>
        <w:t xml:space="preserve">Internal Memo to IRB Directors from the </w:t>
      </w:r>
      <w:r w:rsidR="00584F1D">
        <w:rPr>
          <w:rStyle w:val="SubtleReference"/>
        </w:rPr>
        <w:t xml:space="preserve">University of California </w:t>
      </w:r>
      <w:r w:rsidRPr="00932A7B">
        <w:rPr>
          <w:rStyle w:val="SubtleReference"/>
        </w:rPr>
        <w:t>Office of the President</w:t>
      </w:r>
    </w:p>
    <w:p w14:paraId="21A36150" w14:textId="77777777" w:rsidR="007D5F34" w:rsidRDefault="007D5F34" w:rsidP="007D5F34">
      <w:pPr>
        <w:pStyle w:val="Heading2"/>
      </w:pPr>
      <w:bookmarkStart w:id="116" w:name="_Toc487110855"/>
      <w:bookmarkStart w:id="117" w:name="_Toc100837949"/>
      <w:r>
        <w:t>Human Cloning</w:t>
      </w:r>
      <w:bookmarkEnd w:id="116"/>
      <w:bookmarkEnd w:id="117"/>
    </w:p>
    <w:p w14:paraId="13D8EEAA" w14:textId="77777777" w:rsidR="007D5F34" w:rsidRDefault="007D5F34" w:rsidP="007D5F34">
      <w:r>
        <w:t>Cloning a human being or engaging in human reproductive cloning is prohibited. The purchase or sale of an ovum, zygote, embryo, or fetus for the purpose of cloning a human being is prohibited.</w:t>
      </w:r>
    </w:p>
    <w:p w14:paraId="0448B6DE" w14:textId="77777777" w:rsidR="007D5F34" w:rsidRDefault="007D5F34" w:rsidP="007D5F34">
      <w:pPr>
        <w:rPr>
          <w:rStyle w:val="SubtleReference"/>
        </w:rPr>
      </w:pPr>
      <w:r w:rsidRPr="007D5F34">
        <w:rPr>
          <w:rStyle w:val="SubtleReference"/>
        </w:rPr>
        <w:t>California Health and Safety Code § 24185-24187</w:t>
      </w:r>
    </w:p>
    <w:p w14:paraId="749C2495" w14:textId="77777777" w:rsidR="00613F94" w:rsidRDefault="00613F94" w:rsidP="00613F94">
      <w:pPr>
        <w:pStyle w:val="Heading2"/>
      </w:pPr>
      <w:bookmarkStart w:id="118" w:name="_Toc487110856"/>
      <w:bookmarkStart w:id="119" w:name="_Toc100837950"/>
      <w:r w:rsidRPr="00613F94">
        <w:t>Investigational Drugs</w:t>
      </w:r>
      <w:r>
        <w:t xml:space="preserve"> and </w:t>
      </w:r>
      <w:r w:rsidRPr="00613F94">
        <w:t>Biologics</w:t>
      </w:r>
      <w:bookmarkEnd w:id="118"/>
      <w:bookmarkEnd w:id="119"/>
    </w:p>
    <w:p w14:paraId="25346257" w14:textId="57E92CB7" w:rsidR="00613F94" w:rsidRPr="00A03B86" w:rsidRDefault="00613F94" w:rsidP="00613F94">
      <w:r>
        <w:t>All investigational drugs and biologics must be stored and distributed by the</w:t>
      </w:r>
      <w:r w:rsidRPr="00915D36">
        <w:rPr>
          <w:color w:val="FF0000"/>
        </w:rPr>
        <w:t xml:space="preserve"> </w:t>
      </w:r>
      <w:r w:rsidR="00CD48D0" w:rsidRPr="00A03B86">
        <w:t>UCSF Investigational Drug Service</w:t>
      </w:r>
      <w:r w:rsidR="00AA6358" w:rsidRPr="00A03B86">
        <w:t>, unless a waiver is granted by the UCSF Investigational Drug Pharmacist</w:t>
      </w:r>
      <w:r w:rsidR="00CD48D0" w:rsidRPr="00A03B86">
        <w:t xml:space="preserve">. </w:t>
      </w:r>
    </w:p>
    <w:p w14:paraId="65AD60F8" w14:textId="27653AAE" w:rsidR="00613F94" w:rsidRPr="00A03B86" w:rsidRDefault="00613F94" w:rsidP="00613F94">
      <w:pPr>
        <w:rPr>
          <w:rStyle w:val="SubtleReference"/>
          <w:color w:val="auto"/>
        </w:rPr>
      </w:pPr>
      <w:r w:rsidRPr="00A03B86">
        <w:rPr>
          <w:rStyle w:val="SubtleReference"/>
          <w:color w:val="auto"/>
        </w:rPr>
        <w:t xml:space="preserve">University of California, </w:t>
      </w:r>
      <w:r w:rsidR="00AA6358" w:rsidRPr="00A03B86">
        <w:rPr>
          <w:rStyle w:val="SubtleReference"/>
          <w:color w:val="auto"/>
        </w:rPr>
        <w:t>San Francisco Department of Pharmaceutical Services Internal Policy</w:t>
      </w:r>
    </w:p>
    <w:p w14:paraId="750FC822" w14:textId="20B3A9B3" w:rsidR="001D0D71" w:rsidRDefault="00F57210" w:rsidP="002F772E">
      <w:pPr>
        <w:pStyle w:val="NoSpacing"/>
        <w:rPr>
          <w:rStyle w:val="SubtleReference"/>
          <w:smallCaps w:val="0"/>
          <w:color w:val="374C80" w:themeColor="accent1" w:themeShade="BF"/>
        </w:rPr>
      </w:pPr>
      <w:bookmarkStart w:id="120" w:name="_Toc487110857"/>
      <w:r w:rsidRPr="00345A29">
        <w:rPr>
          <w:rStyle w:val="SubtleReference"/>
          <w:smallCaps w:val="0"/>
          <w:color w:val="auto"/>
        </w:rPr>
        <w:t xml:space="preserve">All research involving the use of biologics must comply with </w:t>
      </w:r>
      <w:hyperlink r:id="rId53" w:history="1">
        <w:r w:rsidRPr="00F57210">
          <w:rPr>
            <w:rStyle w:val="Hyperlink"/>
          </w:rPr>
          <w:t>California Department of Public Health Licensing Requirements</w:t>
        </w:r>
      </w:hyperlink>
      <w:r>
        <w:rPr>
          <w:rStyle w:val="SubtleReference"/>
          <w:smallCaps w:val="0"/>
          <w:color w:val="374C80" w:themeColor="accent1" w:themeShade="BF"/>
        </w:rPr>
        <w:t xml:space="preserve">.  </w:t>
      </w:r>
    </w:p>
    <w:p w14:paraId="476E013B" w14:textId="6BA005EA" w:rsidR="00B10837" w:rsidRPr="00066632" w:rsidRDefault="00B10837" w:rsidP="00066632">
      <w:pPr>
        <w:pStyle w:val="Heading2"/>
        <w:rPr>
          <w:rStyle w:val="SubtleReference"/>
          <w:smallCaps w:val="0"/>
          <w:color w:val="374C80" w:themeColor="accent1" w:themeShade="BF"/>
        </w:rPr>
      </w:pPr>
      <w:bookmarkStart w:id="121" w:name="_Toc100837951"/>
      <w:r w:rsidRPr="00066632">
        <w:rPr>
          <w:rStyle w:val="SubtleReference"/>
          <w:smallCaps w:val="0"/>
          <w:color w:val="374C80" w:themeColor="accent1" w:themeShade="BF"/>
        </w:rPr>
        <w:t>Oocytes for Research</w:t>
      </w:r>
      <w:bookmarkEnd w:id="120"/>
      <w:r w:rsidRPr="00066632">
        <w:rPr>
          <w:rStyle w:val="SubtleReference"/>
          <w:smallCaps w:val="0"/>
          <w:color w:val="374C80" w:themeColor="accent1" w:themeShade="BF"/>
        </w:rPr>
        <w:t xml:space="preserve"> </w:t>
      </w:r>
      <w:bookmarkEnd w:id="121"/>
    </w:p>
    <w:p w14:paraId="623206EE" w14:textId="5DAF2791" w:rsidR="006519FF" w:rsidRDefault="00B10837" w:rsidP="00B10837">
      <w:r>
        <w:t xml:space="preserve">California Law </w:t>
      </w:r>
      <w:r w:rsidR="006519FF">
        <w:t xml:space="preserve">requires IRB approval for all research involving </w:t>
      </w:r>
      <w:r w:rsidR="0051743E">
        <w:t xml:space="preserve">Assisted Oocyte Production (AOP) and </w:t>
      </w:r>
      <w:r w:rsidR="006519FF">
        <w:t xml:space="preserve">egg extraction for research. The procedures for procuring oocytes must comply with state law, even if the procurement occurred outside of California.  </w:t>
      </w:r>
    </w:p>
    <w:p w14:paraId="238DD10D" w14:textId="04FEAF3E" w:rsidR="001260A0" w:rsidRDefault="001260A0" w:rsidP="00B10837">
      <w:r>
        <w:t>Prior to obtaining informed consent from a subject for assisted oocyte production or any alternative method of ovarian retrieval on a subject for the purpose of procuring oocytes for research or the development of medical therapies, a physician and surgeon shall provide to the subject a standardized medically accurate written summary of health and consumer issues associated with AOP and any alternative methods of oocyte retrieval.</w:t>
      </w:r>
    </w:p>
    <w:p w14:paraId="7947323E" w14:textId="77777777" w:rsidR="00B10837" w:rsidRPr="00B10837" w:rsidRDefault="00B10837" w:rsidP="00B10837">
      <w:r w:rsidRPr="007D5F34">
        <w:rPr>
          <w:rStyle w:val="SubtleReference"/>
        </w:rPr>
        <w:t>California Health and Safety Code §</w:t>
      </w:r>
      <w:r>
        <w:rPr>
          <w:rStyle w:val="SubtleReference"/>
        </w:rPr>
        <w:t xml:space="preserve"> 125330-125355</w:t>
      </w:r>
    </w:p>
    <w:p w14:paraId="3B5F757A" w14:textId="77777777" w:rsidR="007D5F34" w:rsidRDefault="007D5F34" w:rsidP="007D5F34">
      <w:pPr>
        <w:pStyle w:val="Heading2"/>
      </w:pPr>
      <w:bookmarkStart w:id="122" w:name="_Toc487110859"/>
      <w:bookmarkStart w:id="123" w:name="_Toc100837952"/>
      <w:r>
        <w:t>Privacy Laws</w:t>
      </w:r>
      <w:bookmarkEnd w:id="122"/>
      <w:bookmarkEnd w:id="123"/>
    </w:p>
    <w:p w14:paraId="582A9406" w14:textId="79784354" w:rsidR="007D5F34" w:rsidRPr="00A03B86" w:rsidRDefault="00743017" w:rsidP="007D5F34">
      <w:r>
        <w:t xml:space="preserve">Article 1 of the </w:t>
      </w:r>
      <w:r w:rsidR="007D5F34">
        <w:t xml:space="preserve">California Constitution identifies privacy as an inalienable right. To this end, there are over 90 laws regulating privacy rights. The State of California Department of Justice summarizes these laws at </w:t>
      </w:r>
      <w:hyperlink r:id="rId54" w:history="1">
        <w:r w:rsidR="007D5F34" w:rsidRPr="00891B11">
          <w:rPr>
            <w:rStyle w:val="Hyperlink"/>
          </w:rPr>
          <w:t>https://oag.ca.gov/privacy/privacy-laws</w:t>
        </w:r>
      </w:hyperlink>
      <w:r w:rsidR="007D5F34">
        <w:t xml:space="preserve">.  </w:t>
      </w:r>
      <w:r w:rsidR="007D5F34" w:rsidRPr="00A03B86">
        <w:t xml:space="preserve">Contact </w:t>
      </w:r>
      <w:r w:rsidR="00CD48D0" w:rsidRPr="00A03B86">
        <w:t>UCSF</w:t>
      </w:r>
      <w:r w:rsidR="007D5F34" w:rsidRPr="00A03B86">
        <w:t xml:space="preserve"> IRB at </w:t>
      </w:r>
      <w:hyperlink r:id="rId55" w:history="1">
        <w:r w:rsidR="00645287" w:rsidRPr="00CD3746">
          <w:rPr>
            <w:rStyle w:val="Hyperlink"/>
          </w:rPr>
          <w:t>IRB@ucsf.edu</w:t>
        </w:r>
      </w:hyperlink>
      <w:r w:rsidR="00CD48D0">
        <w:t xml:space="preserve"> </w:t>
      </w:r>
      <w:r w:rsidR="007D5F34" w:rsidRPr="00B737FE">
        <w:rPr>
          <w:color w:val="FF0000"/>
        </w:rPr>
        <w:t xml:space="preserve"> </w:t>
      </w:r>
      <w:r w:rsidR="007D5F34" w:rsidRPr="00A03B86">
        <w:t xml:space="preserve">for assistance in the interpretation of these laws in the context of research.  </w:t>
      </w:r>
    </w:p>
    <w:p w14:paraId="747D87B0" w14:textId="77777777" w:rsidR="00743017" w:rsidRPr="00D57075" w:rsidRDefault="00743017" w:rsidP="00743017">
      <w:pPr>
        <w:pStyle w:val="Heading2"/>
      </w:pPr>
      <w:bookmarkStart w:id="124" w:name="_Toc486840401"/>
      <w:bookmarkStart w:id="125" w:name="_Toc486842737"/>
      <w:bookmarkStart w:id="126" w:name="_Toc487110860"/>
      <w:bookmarkStart w:id="127" w:name="_Toc100837953"/>
      <w:r w:rsidRPr="00D57075">
        <w:t>Recruitment: Cold Call Recruitment</w:t>
      </w:r>
      <w:bookmarkEnd w:id="124"/>
      <w:bookmarkEnd w:id="125"/>
      <w:bookmarkEnd w:id="126"/>
      <w:bookmarkEnd w:id="127"/>
    </w:p>
    <w:p w14:paraId="41C7F841" w14:textId="1A5B5C2C" w:rsidR="00743017" w:rsidRPr="00B737FE" w:rsidRDefault="00743017" w:rsidP="000461D1">
      <w:pPr>
        <w:rPr>
          <w:color w:val="FF0000"/>
        </w:rPr>
      </w:pPr>
      <w:r w:rsidRPr="00D57075">
        <w:t xml:space="preserve">Cold calling/recruitment </w:t>
      </w:r>
      <w:r>
        <w:t xml:space="preserve">of subjects </w:t>
      </w:r>
      <w:r w:rsidR="00CD48D0">
        <w:t>by members of the research team who are not involved in the patient’s care</w:t>
      </w:r>
      <w:r>
        <w:t xml:space="preserve"> </w:t>
      </w:r>
      <w:r w:rsidRPr="00D57075">
        <w:t xml:space="preserve">is allowed only under limited circumstances.  </w:t>
      </w:r>
      <w:r w:rsidR="000461D1">
        <w:t xml:space="preserve">The IRB must approve a telephone script, and the IRB application must explain why the study cannot be done unless the researchers approach subjects directly. </w:t>
      </w:r>
    </w:p>
    <w:p w14:paraId="69D10A57" w14:textId="636F45D7" w:rsidR="00CF0FE9" w:rsidRDefault="00CF0FE9" w:rsidP="00A21682"/>
    <w:sectPr w:rsidR="00CF0FE9">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91FA" w14:textId="77777777" w:rsidR="00E039A8" w:rsidRDefault="00E039A8" w:rsidP="003267A1">
      <w:pPr>
        <w:spacing w:after="0" w:line="240" w:lineRule="auto"/>
      </w:pPr>
      <w:r>
        <w:separator/>
      </w:r>
    </w:p>
  </w:endnote>
  <w:endnote w:type="continuationSeparator" w:id="0">
    <w:p w14:paraId="5570AFBF" w14:textId="77777777" w:rsidR="00E039A8" w:rsidRDefault="00E039A8" w:rsidP="003267A1">
      <w:pPr>
        <w:spacing w:after="0" w:line="240" w:lineRule="auto"/>
      </w:pPr>
      <w:r>
        <w:continuationSeparator/>
      </w:r>
    </w:p>
  </w:endnote>
  <w:endnote w:type="continuationNotice" w:id="1">
    <w:p w14:paraId="7AFF2543" w14:textId="77777777" w:rsidR="00E039A8" w:rsidRDefault="00E03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B1109" w14:paraId="62FACF24" w14:textId="77777777" w:rsidTr="13A04FD4">
      <w:tc>
        <w:tcPr>
          <w:tcW w:w="3120" w:type="dxa"/>
        </w:tcPr>
        <w:p w14:paraId="3405DFB4" w14:textId="579A1503" w:rsidR="003B1109" w:rsidRDefault="003B1109" w:rsidP="13A04FD4">
          <w:pPr>
            <w:pStyle w:val="Header"/>
            <w:ind w:left="-115"/>
          </w:pPr>
        </w:p>
      </w:tc>
      <w:tc>
        <w:tcPr>
          <w:tcW w:w="3120" w:type="dxa"/>
        </w:tcPr>
        <w:p w14:paraId="291919F2" w14:textId="31D6313E" w:rsidR="003B1109" w:rsidRDefault="003B1109" w:rsidP="13A04FD4">
          <w:pPr>
            <w:pStyle w:val="Header"/>
            <w:jc w:val="center"/>
          </w:pPr>
        </w:p>
      </w:tc>
      <w:tc>
        <w:tcPr>
          <w:tcW w:w="3120" w:type="dxa"/>
        </w:tcPr>
        <w:p w14:paraId="3D759303" w14:textId="290B8933" w:rsidR="003B1109" w:rsidRDefault="003B1109" w:rsidP="13A04FD4">
          <w:pPr>
            <w:pStyle w:val="Header"/>
            <w:ind w:right="-115"/>
            <w:jc w:val="right"/>
          </w:pPr>
        </w:p>
      </w:tc>
    </w:tr>
  </w:tbl>
  <w:p w14:paraId="0661733C" w14:textId="5B3E3CDF" w:rsidR="003B1109" w:rsidRDefault="003B1109" w:rsidP="13A0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95F1" w14:textId="77777777" w:rsidR="00E039A8" w:rsidRDefault="00E039A8" w:rsidP="003267A1">
      <w:pPr>
        <w:spacing w:after="0" w:line="240" w:lineRule="auto"/>
      </w:pPr>
      <w:r>
        <w:separator/>
      </w:r>
    </w:p>
  </w:footnote>
  <w:footnote w:type="continuationSeparator" w:id="0">
    <w:p w14:paraId="739E83EE" w14:textId="77777777" w:rsidR="00E039A8" w:rsidRDefault="00E039A8" w:rsidP="003267A1">
      <w:pPr>
        <w:spacing w:after="0" w:line="240" w:lineRule="auto"/>
      </w:pPr>
      <w:r>
        <w:continuationSeparator/>
      </w:r>
    </w:p>
  </w:footnote>
  <w:footnote w:type="continuationNotice" w:id="1">
    <w:p w14:paraId="3C08D8DF" w14:textId="77777777" w:rsidR="00E039A8" w:rsidRDefault="00E03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6CBE" w14:textId="133EC943" w:rsidR="003B1109" w:rsidRDefault="00E039A8" w:rsidP="003267A1">
    <w:pPr>
      <w:pStyle w:val="Title"/>
    </w:pPr>
    <w:sdt>
      <w:sdtPr>
        <w:id w:val="-200948058"/>
        <w:docPartObj>
          <w:docPartGallery w:val="Page Numbers (Margins)"/>
          <w:docPartUnique/>
        </w:docPartObj>
      </w:sdtPr>
      <w:sdtEndPr/>
      <w:sdtContent>
        <w:r w:rsidR="003B1109">
          <w:rPr>
            <w:noProof/>
          </w:rPr>
          <mc:AlternateContent>
            <mc:Choice Requires="wps">
              <w:drawing>
                <wp:anchor distT="0" distB="0" distL="114300" distR="114300" simplePos="0" relativeHeight="251658240" behindDoc="0" locked="0" layoutInCell="0" allowOverlap="1" wp14:anchorId="1B409ECF" wp14:editId="1919354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BD76" w14:textId="3B0214D6" w:rsidR="003B1109" w:rsidRDefault="003B110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B409ECF" id="Rectangle 1" o:spid="_x0000_s1026" style="position:absolute;margin-left:13.3pt;margin-top:0;width:64.5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771EBD76" w14:textId="3B0214D6" w:rsidR="003B1109" w:rsidRDefault="003B110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18</w:t>
                        </w:r>
                        <w:r>
                          <w:rPr>
                            <w:noProof/>
                          </w:rPr>
                          <w:fldChar w:fldCharType="end"/>
                        </w:r>
                      </w:p>
                    </w:txbxContent>
                  </v:textbox>
                  <w10:wrap anchorx="margin" anchory="margin"/>
                </v:rect>
              </w:pict>
            </mc:Fallback>
          </mc:AlternateContent>
        </w:r>
      </w:sdtContent>
    </w:sdt>
    <w:r w:rsidR="003B1109" w:rsidRPr="00394E38">
      <w:t xml:space="preserve">University of California, </w:t>
    </w:r>
    <w:r w:rsidR="00BE3B12" w:rsidRPr="00394E38">
      <w:t>San Francisco</w:t>
    </w:r>
    <w:r w:rsidR="003B1109" w:rsidRPr="00394E38">
      <w:t xml:space="preserve"> </w:t>
    </w:r>
  </w:p>
  <w:p w14:paraId="405B87E5" w14:textId="77777777" w:rsidR="003B1109" w:rsidRDefault="003B1109" w:rsidP="003267A1">
    <w:pPr>
      <w:pStyle w:val="Title"/>
    </w:pPr>
    <w:r w:rsidRPr="00D57075">
      <w:t>Local Context Information</w:t>
    </w:r>
    <w:r>
      <w:t xml:space="preserve"> for the Reviewing External IRB</w:t>
    </w:r>
  </w:p>
  <w:p w14:paraId="127931FD" w14:textId="6691EAEA" w:rsidR="003B1109" w:rsidRDefault="003B1109" w:rsidP="00596FB6">
    <w:r w:rsidRPr="00394E38">
      <w:rPr>
        <w:highlight w:val="yellow"/>
      </w:rPr>
      <w:t>(v. 202</w:t>
    </w:r>
    <w:r w:rsidR="002673B4">
      <w:rPr>
        <w:highlight w:val="yellow"/>
      </w:rPr>
      <w:t>2-</w:t>
    </w:r>
    <w:r w:rsidR="00B4564B">
      <w:rPr>
        <w:highlight w:val="yellow"/>
      </w:rPr>
      <w:t>14-4</w:t>
    </w:r>
    <w:r w:rsidRPr="00394E38">
      <w:rPr>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26A"/>
    <w:multiLevelType w:val="hybridMultilevel"/>
    <w:tmpl w:val="63A2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9CF"/>
    <w:multiLevelType w:val="hybridMultilevel"/>
    <w:tmpl w:val="4D68EE66"/>
    <w:lvl w:ilvl="0" w:tplc="04090001">
      <w:start w:val="1"/>
      <w:numFmt w:val="bullet"/>
      <w:lvlText w:val=""/>
      <w:lvlJc w:val="left"/>
      <w:pPr>
        <w:ind w:left="1440" w:hanging="360"/>
      </w:pPr>
      <w:rPr>
        <w:rFonts w:ascii="Symbol" w:hAnsi="Symbol" w:hint="default"/>
      </w:rPr>
    </w:lvl>
    <w:lvl w:ilvl="1" w:tplc="496AFFA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01FAC"/>
    <w:multiLevelType w:val="hybridMultilevel"/>
    <w:tmpl w:val="A5BC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155B"/>
    <w:multiLevelType w:val="hybridMultilevel"/>
    <w:tmpl w:val="0CA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3DD3"/>
    <w:multiLevelType w:val="multilevel"/>
    <w:tmpl w:val="08E48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04A05"/>
    <w:multiLevelType w:val="hybridMultilevel"/>
    <w:tmpl w:val="EE26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6E4"/>
    <w:multiLevelType w:val="hybridMultilevel"/>
    <w:tmpl w:val="F268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E1B1D"/>
    <w:multiLevelType w:val="hybridMultilevel"/>
    <w:tmpl w:val="B1B64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7E3"/>
    <w:multiLevelType w:val="hybridMultilevel"/>
    <w:tmpl w:val="967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BD84757"/>
    <w:multiLevelType w:val="hybridMultilevel"/>
    <w:tmpl w:val="4CD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3046"/>
    <w:multiLevelType w:val="hybridMultilevel"/>
    <w:tmpl w:val="56FA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427C"/>
    <w:multiLevelType w:val="multilevel"/>
    <w:tmpl w:val="8EC49254"/>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08061B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3283BFD"/>
    <w:multiLevelType w:val="hybridMultilevel"/>
    <w:tmpl w:val="2092CABA"/>
    <w:lvl w:ilvl="0" w:tplc="CC74F828">
      <w:start w:val="1"/>
      <w:numFmt w:val="bullet"/>
      <w:lvlText w:val=""/>
      <w:lvlJc w:val="left"/>
      <w:pPr>
        <w:ind w:left="720" w:hanging="360"/>
      </w:pPr>
      <w:rPr>
        <w:rFonts w:ascii="Symbol" w:hAnsi="Symbol" w:hint="default"/>
      </w:rPr>
    </w:lvl>
    <w:lvl w:ilvl="1" w:tplc="BC8CCB0C">
      <w:start w:val="1"/>
      <w:numFmt w:val="bullet"/>
      <w:lvlText w:val="o"/>
      <w:lvlJc w:val="left"/>
      <w:pPr>
        <w:ind w:left="1440" w:hanging="360"/>
      </w:pPr>
      <w:rPr>
        <w:rFonts w:ascii="Courier New" w:hAnsi="Courier New" w:hint="default"/>
      </w:rPr>
    </w:lvl>
    <w:lvl w:ilvl="2" w:tplc="3C1ED00C">
      <w:start w:val="1"/>
      <w:numFmt w:val="bullet"/>
      <w:lvlText w:val=""/>
      <w:lvlJc w:val="left"/>
      <w:pPr>
        <w:ind w:left="2160" w:hanging="360"/>
      </w:pPr>
      <w:rPr>
        <w:rFonts w:ascii="Wingdings" w:hAnsi="Wingdings" w:hint="default"/>
      </w:rPr>
    </w:lvl>
    <w:lvl w:ilvl="3" w:tplc="D25E20B0">
      <w:start w:val="1"/>
      <w:numFmt w:val="bullet"/>
      <w:lvlText w:val=""/>
      <w:lvlJc w:val="left"/>
      <w:pPr>
        <w:ind w:left="2880" w:hanging="360"/>
      </w:pPr>
      <w:rPr>
        <w:rFonts w:ascii="Symbol" w:hAnsi="Symbol" w:hint="default"/>
      </w:rPr>
    </w:lvl>
    <w:lvl w:ilvl="4" w:tplc="6E309436">
      <w:start w:val="1"/>
      <w:numFmt w:val="bullet"/>
      <w:lvlText w:val="o"/>
      <w:lvlJc w:val="left"/>
      <w:pPr>
        <w:ind w:left="3600" w:hanging="360"/>
      </w:pPr>
      <w:rPr>
        <w:rFonts w:ascii="Courier New" w:hAnsi="Courier New" w:hint="default"/>
      </w:rPr>
    </w:lvl>
    <w:lvl w:ilvl="5" w:tplc="73E20C40">
      <w:start w:val="1"/>
      <w:numFmt w:val="bullet"/>
      <w:lvlText w:val=""/>
      <w:lvlJc w:val="left"/>
      <w:pPr>
        <w:ind w:left="4320" w:hanging="360"/>
      </w:pPr>
      <w:rPr>
        <w:rFonts w:ascii="Wingdings" w:hAnsi="Wingdings" w:hint="default"/>
      </w:rPr>
    </w:lvl>
    <w:lvl w:ilvl="6" w:tplc="6324DFFA">
      <w:start w:val="1"/>
      <w:numFmt w:val="bullet"/>
      <w:lvlText w:val=""/>
      <w:lvlJc w:val="left"/>
      <w:pPr>
        <w:ind w:left="5040" w:hanging="360"/>
      </w:pPr>
      <w:rPr>
        <w:rFonts w:ascii="Symbol" w:hAnsi="Symbol" w:hint="default"/>
      </w:rPr>
    </w:lvl>
    <w:lvl w:ilvl="7" w:tplc="3A0ADE52">
      <w:start w:val="1"/>
      <w:numFmt w:val="bullet"/>
      <w:lvlText w:val="o"/>
      <w:lvlJc w:val="left"/>
      <w:pPr>
        <w:ind w:left="5760" w:hanging="360"/>
      </w:pPr>
      <w:rPr>
        <w:rFonts w:ascii="Courier New" w:hAnsi="Courier New" w:hint="default"/>
      </w:rPr>
    </w:lvl>
    <w:lvl w:ilvl="8" w:tplc="7AEE7390">
      <w:start w:val="1"/>
      <w:numFmt w:val="bullet"/>
      <w:lvlText w:val=""/>
      <w:lvlJc w:val="left"/>
      <w:pPr>
        <w:ind w:left="6480" w:hanging="360"/>
      </w:pPr>
      <w:rPr>
        <w:rFonts w:ascii="Wingdings" w:hAnsi="Wingdings" w:hint="default"/>
      </w:rPr>
    </w:lvl>
  </w:abstractNum>
  <w:abstractNum w:abstractNumId="16" w15:restartNumberingAfterBreak="0">
    <w:nsid w:val="3BEF73DF"/>
    <w:multiLevelType w:val="multilevel"/>
    <w:tmpl w:val="0B2AC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85785"/>
    <w:multiLevelType w:val="hybridMultilevel"/>
    <w:tmpl w:val="B4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60771"/>
    <w:multiLevelType w:val="hybridMultilevel"/>
    <w:tmpl w:val="5FF22B8A"/>
    <w:lvl w:ilvl="0" w:tplc="AEEAF62A">
      <w:start w:val="1"/>
      <w:numFmt w:val="bullet"/>
      <w:lvlText w:val=""/>
      <w:lvlJc w:val="left"/>
      <w:pPr>
        <w:ind w:left="720" w:hanging="360"/>
      </w:pPr>
      <w:rPr>
        <w:rFonts w:ascii="Symbol" w:hAnsi="Symbol" w:hint="default"/>
      </w:rPr>
    </w:lvl>
    <w:lvl w:ilvl="1" w:tplc="63AC5A4E">
      <w:start w:val="1"/>
      <w:numFmt w:val="bullet"/>
      <w:lvlText w:val="o"/>
      <w:lvlJc w:val="left"/>
      <w:pPr>
        <w:ind w:left="1440" w:hanging="360"/>
      </w:pPr>
      <w:rPr>
        <w:rFonts w:ascii="Courier New" w:hAnsi="Courier New" w:hint="default"/>
      </w:rPr>
    </w:lvl>
    <w:lvl w:ilvl="2" w:tplc="BC92A938">
      <w:start w:val="1"/>
      <w:numFmt w:val="bullet"/>
      <w:lvlText w:val=""/>
      <w:lvlJc w:val="left"/>
      <w:pPr>
        <w:ind w:left="2160" w:hanging="360"/>
      </w:pPr>
      <w:rPr>
        <w:rFonts w:ascii="Wingdings" w:hAnsi="Wingdings" w:hint="default"/>
      </w:rPr>
    </w:lvl>
    <w:lvl w:ilvl="3" w:tplc="6D608EF2">
      <w:start w:val="1"/>
      <w:numFmt w:val="bullet"/>
      <w:lvlText w:val=""/>
      <w:lvlJc w:val="left"/>
      <w:pPr>
        <w:ind w:left="2880" w:hanging="360"/>
      </w:pPr>
      <w:rPr>
        <w:rFonts w:ascii="Symbol" w:hAnsi="Symbol" w:hint="default"/>
      </w:rPr>
    </w:lvl>
    <w:lvl w:ilvl="4" w:tplc="5650A5E0">
      <w:start w:val="1"/>
      <w:numFmt w:val="bullet"/>
      <w:lvlText w:val="o"/>
      <w:lvlJc w:val="left"/>
      <w:pPr>
        <w:ind w:left="3600" w:hanging="360"/>
      </w:pPr>
      <w:rPr>
        <w:rFonts w:ascii="Courier New" w:hAnsi="Courier New" w:hint="default"/>
      </w:rPr>
    </w:lvl>
    <w:lvl w:ilvl="5" w:tplc="2F1800D2">
      <w:start w:val="1"/>
      <w:numFmt w:val="bullet"/>
      <w:lvlText w:val=""/>
      <w:lvlJc w:val="left"/>
      <w:pPr>
        <w:ind w:left="4320" w:hanging="360"/>
      </w:pPr>
      <w:rPr>
        <w:rFonts w:ascii="Wingdings" w:hAnsi="Wingdings" w:hint="default"/>
      </w:rPr>
    </w:lvl>
    <w:lvl w:ilvl="6" w:tplc="D504A334">
      <w:start w:val="1"/>
      <w:numFmt w:val="bullet"/>
      <w:lvlText w:val=""/>
      <w:lvlJc w:val="left"/>
      <w:pPr>
        <w:ind w:left="5040" w:hanging="360"/>
      </w:pPr>
      <w:rPr>
        <w:rFonts w:ascii="Symbol" w:hAnsi="Symbol" w:hint="default"/>
      </w:rPr>
    </w:lvl>
    <w:lvl w:ilvl="7" w:tplc="78467140">
      <w:start w:val="1"/>
      <w:numFmt w:val="bullet"/>
      <w:lvlText w:val="o"/>
      <w:lvlJc w:val="left"/>
      <w:pPr>
        <w:ind w:left="5760" w:hanging="360"/>
      </w:pPr>
      <w:rPr>
        <w:rFonts w:ascii="Courier New" w:hAnsi="Courier New" w:hint="default"/>
      </w:rPr>
    </w:lvl>
    <w:lvl w:ilvl="8" w:tplc="32901C8C">
      <w:start w:val="1"/>
      <w:numFmt w:val="bullet"/>
      <w:lvlText w:val=""/>
      <w:lvlJc w:val="left"/>
      <w:pPr>
        <w:ind w:left="6480" w:hanging="360"/>
      </w:pPr>
      <w:rPr>
        <w:rFonts w:ascii="Wingdings" w:hAnsi="Wingdings" w:hint="default"/>
      </w:rPr>
    </w:lvl>
  </w:abstractNum>
  <w:abstractNum w:abstractNumId="19"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A3CA4"/>
    <w:multiLevelType w:val="hybridMultilevel"/>
    <w:tmpl w:val="4B3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5456"/>
    <w:multiLevelType w:val="hybridMultilevel"/>
    <w:tmpl w:val="685038C8"/>
    <w:lvl w:ilvl="0" w:tplc="0409000F">
      <w:start w:val="1"/>
      <w:numFmt w:val="decimal"/>
      <w:lvlText w:val="%1."/>
      <w:lvlJc w:val="left"/>
      <w:pPr>
        <w:ind w:left="720" w:hanging="360"/>
      </w:pPr>
      <w:rPr>
        <w:rFonts w:hint="default"/>
      </w:rPr>
    </w:lvl>
    <w:lvl w:ilvl="1" w:tplc="65422B4E">
      <w:start w:val="1"/>
      <w:numFmt w:val="lowerLetter"/>
      <w:lvlText w:val="(%2)"/>
      <w:lvlJc w:val="left"/>
      <w:pPr>
        <w:ind w:left="1800" w:hanging="720"/>
      </w:pPr>
      <w:rPr>
        <w:rFonts w:hint="default"/>
      </w:rPr>
    </w:lvl>
    <w:lvl w:ilvl="2" w:tplc="509E3C1A">
      <w:start w:val="1"/>
      <w:numFmt w:val="decimal"/>
      <w:lvlText w:val="%3)"/>
      <w:lvlJc w:val="left"/>
      <w:pPr>
        <w:ind w:left="2700" w:hanging="720"/>
      </w:pPr>
      <w:rPr>
        <w:rFonts w:hint="default"/>
      </w:rPr>
    </w:lvl>
    <w:lvl w:ilvl="3" w:tplc="E34432B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B3579"/>
    <w:multiLevelType w:val="hybridMultilevel"/>
    <w:tmpl w:val="3940CA24"/>
    <w:lvl w:ilvl="0" w:tplc="5524A94C">
      <w:start w:val="1"/>
      <w:numFmt w:val="bullet"/>
      <w:lvlText w:val=""/>
      <w:lvlJc w:val="left"/>
      <w:pPr>
        <w:ind w:left="720" w:hanging="360"/>
      </w:pPr>
      <w:rPr>
        <w:rFonts w:ascii="Symbol" w:hAnsi="Symbol" w:hint="default"/>
      </w:rPr>
    </w:lvl>
    <w:lvl w:ilvl="1" w:tplc="41326D98">
      <w:start w:val="1"/>
      <w:numFmt w:val="bullet"/>
      <w:lvlText w:val="o"/>
      <w:lvlJc w:val="left"/>
      <w:pPr>
        <w:ind w:left="1440" w:hanging="360"/>
      </w:pPr>
      <w:rPr>
        <w:rFonts w:ascii="Courier New" w:hAnsi="Courier New" w:hint="default"/>
      </w:rPr>
    </w:lvl>
    <w:lvl w:ilvl="2" w:tplc="D04467FA">
      <w:start w:val="1"/>
      <w:numFmt w:val="bullet"/>
      <w:lvlText w:val=""/>
      <w:lvlJc w:val="left"/>
      <w:pPr>
        <w:ind w:left="2160" w:hanging="360"/>
      </w:pPr>
      <w:rPr>
        <w:rFonts w:ascii="Wingdings" w:hAnsi="Wingdings" w:hint="default"/>
      </w:rPr>
    </w:lvl>
    <w:lvl w:ilvl="3" w:tplc="6D0CFF8C">
      <w:start w:val="1"/>
      <w:numFmt w:val="bullet"/>
      <w:lvlText w:val=""/>
      <w:lvlJc w:val="left"/>
      <w:pPr>
        <w:ind w:left="2880" w:hanging="360"/>
      </w:pPr>
      <w:rPr>
        <w:rFonts w:ascii="Symbol" w:hAnsi="Symbol" w:hint="default"/>
      </w:rPr>
    </w:lvl>
    <w:lvl w:ilvl="4" w:tplc="409E4F0A">
      <w:start w:val="1"/>
      <w:numFmt w:val="bullet"/>
      <w:lvlText w:val="o"/>
      <w:lvlJc w:val="left"/>
      <w:pPr>
        <w:ind w:left="3600" w:hanging="360"/>
      </w:pPr>
      <w:rPr>
        <w:rFonts w:ascii="Courier New" w:hAnsi="Courier New" w:hint="default"/>
      </w:rPr>
    </w:lvl>
    <w:lvl w:ilvl="5" w:tplc="A1909CC2">
      <w:start w:val="1"/>
      <w:numFmt w:val="bullet"/>
      <w:lvlText w:val=""/>
      <w:lvlJc w:val="left"/>
      <w:pPr>
        <w:ind w:left="4320" w:hanging="360"/>
      </w:pPr>
      <w:rPr>
        <w:rFonts w:ascii="Wingdings" w:hAnsi="Wingdings" w:hint="default"/>
      </w:rPr>
    </w:lvl>
    <w:lvl w:ilvl="6" w:tplc="4EF2344A">
      <w:start w:val="1"/>
      <w:numFmt w:val="bullet"/>
      <w:lvlText w:val=""/>
      <w:lvlJc w:val="left"/>
      <w:pPr>
        <w:ind w:left="5040" w:hanging="360"/>
      </w:pPr>
      <w:rPr>
        <w:rFonts w:ascii="Symbol" w:hAnsi="Symbol" w:hint="default"/>
      </w:rPr>
    </w:lvl>
    <w:lvl w:ilvl="7" w:tplc="75968B52">
      <w:start w:val="1"/>
      <w:numFmt w:val="bullet"/>
      <w:lvlText w:val="o"/>
      <w:lvlJc w:val="left"/>
      <w:pPr>
        <w:ind w:left="5760" w:hanging="360"/>
      </w:pPr>
      <w:rPr>
        <w:rFonts w:ascii="Courier New" w:hAnsi="Courier New" w:hint="default"/>
      </w:rPr>
    </w:lvl>
    <w:lvl w:ilvl="8" w:tplc="724E9A1A">
      <w:start w:val="1"/>
      <w:numFmt w:val="bullet"/>
      <w:lvlText w:val=""/>
      <w:lvlJc w:val="left"/>
      <w:pPr>
        <w:ind w:left="6480" w:hanging="360"/>
      </w:pPr>
      <w:rPr>
        <w:rFonts w:ascii="Wingdings" w:hAnsi="Wingdings" w:hint="default"/>
      </w:rPr>
    </w:lvl>
  </w:abstractNum>
  <w:abstractNum w:abstractNumId="24" w15:restartNumberingAfterBreak="0">
    <w:nsid w:val="60323812"/>
    <w:multiLevelType w:val="hybridMultilevel"/>
    <w:tmpl w:val="A028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70005"/>
    <w:multiLevelType w:val="hybridMultilevel"/>
    <w:tmpl w:val="685038C8"/>
    <w:lvl w:ilvl="0" w:tplc="0409000F">
      <w:start w:val="1"/>
      <w:numFmt w:val="decimal"/>
      <w:lvlText w:val="%1."/>
      <w:lvlJc w:val="left"/>
      <w:pPr>
        <w:ind w:left="720" w:hanging="360"/>
      </w:pPr>
      <w:rPr>
        <w:rFonts w:hint="default"/>
      </w:rPr>
    </w:lvl>
    <w:lvl w:ilvl="1" w:tplc="65422B4E">
      <w:start w:val="1"/>
      <w:numFmt w:val="lowerLetter"/>
      <w:lvlText w:val="(%2)"/>
      <w:lvlJc w:val="left"/>
      <w:pPr>
        <w:ind w:left="1800" w:hanging="720"/>
      </w:pPr>
      <w:rPr>
        <w:rFonts w:hint="default"/>
      </w:rPr>
    </w:lvl>
    <w:lvl w:ilvl="2" w:tplc="509E3C1A">
      <w:start w:val="1"/>
      <w:numFmt w:val="decimal"/>
      <w:lvlText w:val="%3)"/>
      <w:lvlJc w:val="left"/>
      <w:pPr>
        <w:ind w:left="2700" w:hanging="720"/>
      </w:pPr>
      <w:rPr>
        <w:rFonts w:hint="default"/>
      </w:rPr>
    </w:lvl>
    <w:lvl w:ilvl="3" w:tplc="E34432B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80861"/>
    <w:multiLevelType w:val="hybridMultilevel"/>
    <w:tmpl w:val="EA881EE2"/>
    <w:lvl w:ilvl="0" w:tplc="0409000F">
      <w:start w:val="1"/>
      <w:numFmt w:val="decimal"/>
      <w:lvlText w:val="%1."/>
      <w:lvlJc w:val="left"/>
      <w:pPr>
        <w:ind w:left="720" w:hanging="360"/>
      </w:pPr>
    </w:lvl>
    <w:lvl w:ilvl="1" w:tplc="06B24B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82656"/>
    <w:multiLevelType w:val="hybridMultilevel"/>
    <w:tmpl w:val="D48C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B2D51"/>
    <w:multiLevelType w:val="hybridMultilevel"/>
    <w:tmpl w:val="8060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D6C8A"/>
    <w:multiLevelType w:val="hybridMultilevel"/>
    <w:tmpl w:val="71B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5E9C"/>
    <w:multiLevelType w:val="hybridMultilevel"/>
    <w:tmpl w:val="DE1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40255"/>
    <w:multiLevelType w:val="hybridMultilevel"/>
    <w:tmpl w:val="C50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F58D6"/>
    <w:multiLevelType w:val="hybridMultilevel"/>
    <w:tmpl w:val="9E68ADCA"/>
    <w:lvl w:ilvl="0" w:tplc="AD180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A1DC9"/>
    <w:multiLevelType w:val="hybridMultilevel"/>
    <w:tmpl w:val="A3F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B3A36EA"/>
    <w:multiLevelType w:val="hybridMultilevel"/>
    <w:tmpl w:val="CDAAAFBC"/>
    <w:lvl w:ilvl="0" w:tplc="73C4876A">
      <w:start w:val="1"/>
      <w:numFmt w:val="bullet"/>
      <w:lvlText w:val=""/>
      <w:lvlJc w:val="left"/>
      <w:pPr>
        <w:ind w:left="720" w:hanging="360"/>
      </w:pPr>
      <w:rPr>
        <w:rFonts w:ascii="Symbol" w:hAnsi="Symbol" w:hint="default"/>
      </w:rPr>
    </w:lvl>
    <w:lvl w:ilvl="1" w:tplc="7D465098">
      <w:start w:val="1"/>
      <w:numFmt w:val="bullet"/>
      <w:lvlText w:val="o"/>
      <w:lvlJc w:val="left"/>
      <w:pPr>
        <w:ind w:left="1440" w:hanging="360"/>
      </w:pPr>
      <w:rPr>
        <w:rFonts w:ascii="Courier New" w:hAnsi="Courier New" w:hint="default"/>
      </w:rPr>
    </w:lvl>
    <w:lvl w:ilvl="2" w:tplc="2F566144">
      <w:start w:val="1"/>
      <w:numFmt w:val="bullet"/>
      <w:lvlText w:val=""/>
      <w:lvlJc w:val="left"/>
      <w:pPr>
        <w:ind w:left="2160" w:hanging="360"/>
      </w:pPr>
      <w:rPr>
        <w:rFonts w:ascii="Wingdings" w:hAnsi="Wingdings" w:hint="default"/>
      </w:rPr>
    </w:lvl>
    <w:lvl w:ilvl="3" w:tplc="C574A31C">
      <w:start w:val="1"/>
      <w:numFmt w:val="bullet"/>
      <w:lvlText w:val=""/>
      <w:lvlJc w:val="left"/>
      <w:pPr>
        <w:ind w:left="2880" w:hanging="360"/>
      </w:pPr>
      <w:rPr>
        <w:rFonts w:ascii="Symbol" w:hAnsi="Symbol" w:hint="default"/>
      </w:rPr>
    </w:lvl>
    <w:lvl w:ilvl="4" w:tplc="D98AFC72">
      <w:start w:val="1"/>
      <w:numFmt w:val="bullet"/>
      <w:lvlText w:val="o"/>
      <w:lvlJc w:val="left"/>
      <w:pPr>
        <w:ind w:left="3600" w:hanging="360"/>
      </w:pPr>
      <w:rPr>
        <w:rFonts w:ascii="Courier New" w:hAnsi="Courier New" w:hint="default"/>
      </w:rPr>
    </w:lvl>
    <w:lvl w:ilvl="5" w:tplc="2E086FE6">
      <w:start w:val="1"/>
      <w:numFmt w:val="bullet"/>
      <w:lvlText w:val=""/>
      <w:lvlJc w:val="left"/>
      <w:pPr>
        <w:ind w:left="4320" w:hanging="360"/>
      </w:pPr>
      <w:rPr>
        <w:rFonts w:ascii="Wingdings" w:hAnsi="Wingdings" w:hint="default"/>
      </w:rPr>
    </w:lvl>
    <w:lvl w:ilvl="6" w:tplc="56AC985A">
      <w:start w:val="1"/>
      <w:numFmt w:val="bullet"/>
      <w:lvlText w:val=""/>
      <w:lvlJc w:val="left"/>
      <w:pPr>
        <w:ind w:left="5040" w:hanging="360"/>
      </w:pPr>
      <w:rPr>
        <w:rFonts w:ascii="Symbol" w:hAnsi="Symbol" w:hint="default"/>
      </w:rPr>
    </w:lvl>
    <w:lvl w:ilvl="7" w:tplc="57BC4B60">
      <w:start w:val="1"/>
      <w:numFmt w:val="bullet"/>
      <w:lvlText w:val="o"/>
      <w:lvlJc w:val="left"/>
      <w:pPr>
        <w:ind w:left="5760" w:hanging="360"/>
      </w:pPr>
      <w:rPr>
        <w:rFonts w:ascii="Courier New" w:hAnsi="Courier New" w:hint="default"/>
      </w:rPr>
    </w:lvl>
    <w:lvl w:ilvl="8" w:tplc="FAE0197A">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34"/>
  </w:num>
  <w:num w:numId="5">
    <w:abstractNumId w:val="25"/>
  </w:num>
  <w:num w:numId="6">
    <w:abstractNumId w:val="29"/>
  </w:num>
  <w:num w:numId="7">
    <w:abstractNumId w:val="9"/>
  </w:num>
  <w:num w:numId="8">
    <w:abstractNumId w:val="21"/>
  </w:num>
  <w:num w:numId="9">
    <w:abstractNumId w:val="31"/>
  </w:num>
  <w:num w:numId="10">
    <w:abstractNumId w:val="30"/>
  </w:num>
  <w:num w:numId="11">
    <w:abstractNumId w:val="28"/>
  </w:num>
  <w:num w:numId="12">
    <w:abstractNumId w:val="11"/>
  </w:num>
  <w:num w:numId="13">
    <w:abstractNumId w:val="0"/>
  </w:num>
  <w:num w:numId="14">
    <w:abstractNumId w:val="13"/>
  </w:num>
  <w:num w:numId="15">
    <w:abstractNumId w:val="12"/>
  </w:num>
  <w:num w:numId="16">
    <w:abstractNumId w:val="26"/>
  </w:num>
  <w:num w:numId="17">
    <w:abstractNumId w:val="22"/>
  </w:num>
  <w:num w:numId="18">
    <w:abstractNumId w:val="5"/>
  </w:num>
  <w:num w:numId="19">
    <w:abstractNumId w:val="2"/>
  </w:num>
  <w:num w:numId="20">
    <w:abstractNumId w:val="27"/>
  </w:num>
  <w:num w:numId="21">
    <w:abstractNumId w:val="1"/>
  </w:num>
  <w:num w:numId="22">
    <w:abstractNumId w:val="6"/>
  </w:num>
  <w:num w:numId="23">
    <w:abstractNumId w:val="3"/>
  </w:num>
  <w:num w:numId="24">
    <w:abstractNumId w:val="14"/>
  </w:num>
  <w:num w:numId="25">
    <w:abstractNumId w:val="8"/>
  </w:num>
  <w:num w:numId="26">
    <w:abstractNumId w:val="24"/>
  </w:num>
  <w:num w:numId="27">
    <w:abstractNumId w:val="7"/>
  </w:num>
  <w:num w:numId="28">
    <w:abstractNumId w:val="20"/>
  </w:num>
  <w:num w:numId="29">
    <w:abstractNumId w:val="10"/>
  </w:num>
  <w:num w:numId="30">
    <w:abstractNumId w:val="19"/>
  </w:num>
  <w:num w:numId="31">
    <w:abstractNumId w:val="32"/>
  </w:num>
  <w:num w:numId="32">
    <w:abstractNumId w:val="33"/>
  </w:num>
  <w:num w:numId="33">
    <w:abstractNumId w:val="16"/>
  </w:num>
  <w:num w:numId="34">
    <w:abstractNumId w:val="4"/>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1D"/>
    <w:rsid w:val="00005D06"/>
    <w:rsid w:val="00006E29"/>
    <w:rsid w:val="00007EF7"/>
    <w:rsid w:val="0001029D"/>
    <w:rsid w:val="000221A4"/>
    <w:rsid w:val="0002292B"/>
    <w:rsid w:val="00022B74"/>
    <w:rsid w:val="000438B8"/>
    <w:rsid w:val="000461D1"/>
    <w:rsid w:val="000525E3"/>
    <w:rsid w:val="00055958"/>
    <w:rsid w:val="00060818"/>
    <w:rsid w:val="00066632"/>
    <w:rsid w:val="000669C8"/>
    <w:rsid w:val="00070F31"/>
    <w:rsid w:val="00072436"/>
    <w:rsid w:val="000A7E27"/>
    <w:rsid w:val="000B51E0"/>
    <w:rsid w:val="000B5B45"/>
    <w:rsid w:val="000C070F"/>
    <w:rsid w:val="000C7163"/>
    <w:rsid w:val="000D5B7B"/>
    <w:rsid w:val="000E1AC6"/>
    <w:rsid w:val="000F3268"/>
    <w:rsid w:val="000F38E5"/>
    <w:rsid w:val="00111D62"/>
    <w:rsid w:val="00112A0C"/>
    <w:rsid w:val="00115788"/>
    <w:rsid w:val="001260A0"/>
    <w:rsid w:val="00142A6D"/>
    <w:rsid w:val="00150634"/>
    <w:rsid w:val="00176A7F"/>
    <w:rsid w:val="00183ADD"/>
    <w:rsid w:val="001A5FBE"/>
    <w:rsid w:val="001C1F0D"/>
    <w:rsid w:val="001C770D"/>
    <w:rsid w:val="001D0D71"/>
    <w:rsid w:val="001D22F4"/>
    <w:rsid w:val="001E0F1E"/>
    <w:rsid w:val="001E66F1"/>
    <w:rsid w:val="001E7EA7"/>
    <w:rsid w:val="001F087E"/>
    <w:rsid w:val="001F0CC6"/>
    <w:rsid w:val="00202C62"/>
    <w:rsid w:val="00205E1A"/>
    <w:rsid w:val="00214334"/>
    <w:rsid w:val="00245363"/>
    <w:rsid w:val="00265E9D"/>
    <w:rsid w:val="002673B4"/>
    <w:rsid w:val="002822C9"/>
    <w:rsid w:val="00294405"/>
    <w:rsid w:val="00297561"/>
    <w:rsid w:val="002A6AA8"/>
    <w:rsid w:val="002D0FA2"/>
    <w:rsid w:val="002D21A9"/>
    <w:rsid w:val="002D3679"/>
    <w:rsid w:val="002F38B5"/>
    <w:rsid w:val="002F478F"/>
    <w:rsid w:val="002F480E"/>
    <w:rsid w:val="002F4DF2"/>
    <w:rsid w:val="002F74EC"/>
    <w:rsid w:val="002F772E"/>
    <w:rsid w:val="003011DE"/>
    <w:rsid w:val="003267A1"/>
    <w:rsid w:val="0033033E"/>
    <w:rsid w:val="00333750"/>
    <w:rsid w:val="00340A22"/>
    <w:rsid w:val="00341F5F"/>
    <w:rsid w:val="0034464A"/>
    <w:rsid w:val="0034467C"/>
    <w:rsid w:val="00345A29"/>
    <w:rsid w:val="0035750C"/>
    <w:rsid w:val="0036764D"/>
    <w:rsid w:val="003751A8"/>
    <w:rsid w:val="00377062"/>
    <w:rsid w:val="0037771D"/>
    <w:rsid w:val="00394E38"/>
    <w:rsid w:val="003A2787"/>
    <w:rsid w:val="003B1109"/>
    <w:rsid w:val="003C2C0D"/>
    <w:rsid w:val="003D35E4"/>
    <w:rsid w:val="003D49D4"/>
    <w:rsid w:val="003D717E"/>
    <w:rsid w:val="003E63E7"/>
    <w:rsid w:val="003F28AA"/>
    <w:rsid w:val="00410739"/>
    <w:rsid w:val="00413FB5"/>
    <w:rsid w:val="00421635"/>
    <w:rsid w:val="00433384"/>
    <w:rsid w:val="0046484D"/>
    <w:rsid w:val="004779DB"/>
    <w:rsid w:val="004967BD"/>
    <w:rsid w:val="004A05C1"/>
    <w:rsid w:val="004A12D6"/>
    <w:rsid w:val="004B12A8"/>
    <w:rsid w:val="004B7C45"/>
    <w:rsid w:val="004E7AC0"/>
    <w:rsid w:val="004F1A5B"/>
    <w:rsid w:val="0051743E"/>
    <w:rsid w:val="00541E69"/>
    <w:rsid w:val="00557351"/>
    <w:rsid w:val="005678C2"/>
    <w:rsid w:val="005759C4"/>
    <w:rsid w:val="00584F1D"/>
    <w:rsid w:val="00596FB6"/>
    <w:rsid w:val="005A1F11"/>
    <w:rsid w:val="005B49E3"/>
    <w:rsid w:val="005C12F5"/>
    <w:rsid w:val="005C4F34"/>
    <w:rsid w:val="005D0A3B"/>
    <w:rsid w:val="005F2732"/>
    <w:rsid w:val="006020DD"/>
    <w:rsid w:val="006058D4"/>
    <w:rsid w:val="00613F94"/>
    <w:rsid w:val="00627094"/>
    <w:rsid w:val="00645287"/>
    <w:rsid w:val="006519FF"/>
    <w:rsid w:val="0065546E"/>
    <w:rsid w:val="006558BC"/>
    <w:rsid w:val="00672FE1"/>
    <w:rsid w:val="00673049"/>
    <w:rsid w:val="0067689D"/>
    <w:rsid w:val="00686337"/>
    <w:rsid w:val="00695997"/>
    <w:rsid w:val="006C17E8"/>
    <w:rsid w:val="006D3D9D"/>
    <w:rsid w:val="006D504B"/>
    <w:rsid w:val="007040E1"/>
    <w:rsid w:val="00725EE3"/>
    <w:rsid w:val="00727531"/>
    <w:rsid w:val="00743017"/>
    <w:rsid w:val="00745F6F"/>
    <w:rsid w:val="0076044C"/>
    <w:rsid w:val="00772F62"/>
    <w:rsid w:val="0077490B"/>
    <w:rsid w:val="0078448B"/>
    <w:rsid w:val="007959C3"/>
    <w:rsid w:val="007B028D"/>
    <w:rsid w:val="007B2CDD"/>
    <w:rsid w:val="007B5CAE"/>
    <w:rsid w:val="007C4B72"/>
    <w:rsid w:val="007C6282"/>
    <w:rsid w:val="007D5E48"/>
    <w:rsid w:val="007D5F34"/>
    <w:rsid w:val="007E051A"/>
    <w:rsid w:val="007E4353"/>
    <w:rsid w:val="0080002A"/>
    <w:rsid w:val="008272AA"/>
    <w:rsid w:val="0083236F"/>
    <w:rsid w:val="00842E0D"/>
    <w:rsid w:val="00851A95"/>
    <w:rsid w:val="00852875"/>
    <w:rsid w:val="00856AB4"/>
    <w:rsid w:val="0086099B"/>
    <w:rsid w:val="00867EF9"/>
    <w:rsid w:val="00871609"/>
    <w:rsid w:val="008843AA"/>
    <w:rsid w:val="008870BD"/>
    <w:rsid w:val="008A16A8"/>
    <w:rsid w:val="008A2E76"/>
    <w:rsid w:val="008B6945"/>
    <w:rsid w:val="008C3A45"/>
    <w:rsid w:val="008C541F"/>
    <w:rsid w:val="008C7497"/>
    <w:rsid w:val="008D316A"/>
    <w:rsid w:val="008D6CE9"/>
    <w:rsid w:val="00912D19"/>
    <w:rsid w:val="00915D36"/>
    <w:rsid w:val="0092791B"/>
    <w:rsid w:val="00932A7B"/>
    <w:rsid w:val="00945A42"/>
    <w:rsid w:val="00951F56"/>
    <w:rsid w:val="00954236"/>
    <w:rsid w:val="009632D6"/>
    <w:rsid w:val="00963E00"/>
    <w:rsid w:val="00966DCB"/>
    <w:rsid w:val="009802ED"/>
    <w:rsid w:val="00985B1D"/>
    <w:rsid w:val="009B0B4A"/>
    <w:rsid w:val="009E0209"/>
    <w:rsid w:val="009E56FF"/>
    <w:rsid w:val="009E6407"/>
    <w:rsid w:val="009E7B47"/>
    <w:rsid w:val="009F223C"/>
    <w:rsid w:val="009F6977"/>
    <w:rsid w:val="00A03B86"/>
    <w:rsid w:val="00A04BAB"/>
    <w:rsid w:val="00A11956"/>
    <w:rsid w:val="00A211A6"/>
    <w:rsid w:val="00A21682"/>
    <w:rsid w:val="00A33E8E"/>
    <w:rsid w:val="00A42CE9"/>
    <w:rsid w:val="00A56ECD"/>
    <w:rsid w:val="00A66E1E"/>
    <w:rsid w:val="00A73EF8"/>
    <w:rsid w:val="00A8205D"/>
    <w:rsid w:val="00A916E8"/>
    <w:rsid w:val="00A95686"/>
    <w:rsid w:val="00AA00B3"/>
    <w:rsid w:val="00AA1D97"/>
    <w:rsid w:val="00AA2EF1"/>
    <w:rsid w:val="00AA6358"/>
    <w:rsid w:val="00AC55F1"/>
    <w:rsid w:val="00AD04B2"/>
    <w:rsid w:val="00AE232D"/>
    <w:rsid w:val="00B10837"/>
    <w:rsid w:val="00B34DED"/>
    <w:rsid w:val="00B4203C"/>
    <w:rsid w:val="00B4564B"/>
    <w:rsid w:val="00B512AE"/>
    <w:rsid w:val="00B55B37"/>
    <w:rsid w:val="00B57AF9"/>
    <w:rsid w:val="00B61B16"/>
    <w:rsid w:val="00B65193"/>
    <w:rsid w:val="00B737FE"/>
    <w:rsid w:val="00B8029D"/>
    <w:rsid w:val="00BC7890"/>
    <w:rsid w:val="00BD6BB2"/>
    <w:rsid w:val="00BD6DAA"/>
    <w:rsid w:val="00BE3B12"/>
    <w:rsid w:val="00BE4B86"/>
    <w:rsid w:val="00C05F14"/>
    <w:rsid w:val="00C1144A"/>
    <w:rsid w:val="00C25144"/>
    <w:rsid w:val="00C26CE6"/>
    <w:rsid w:val="00C27B15"/>
    <w:rsid w:val="00C573B8"/>
    <w:rsid w:val="00C72E63"/>
    <w:rsid w:val="00C7485D"/>
    <w:rsid w:val="00C77698"/>
    <w:rsid w:val="00C925B1"/>
    <w:rsid w:val="00CA09F8"/>
    <w:rsid w:val="00CA27A3"/>
    <w:rsid w:val="00CD359A"/>
    <w:rsid w:val="00CD3746"/>
    <w:rsid w:val="00CD48D0"/>
    <w:rsid w:val="00CE5619"/>
    <w:rsid w:val="00CF0FE9"/>
    <w:rsid w:val="00CF2A68"/>
    <w:rsid w:val="00CF5755"/>
    <w:rsid w:val="00D02720"/>
    <w:rsid w:val="00D0402A"/>
    <w:rsid w:val="00D257D2"/>
    <w:rsid w:val="00D5117D"/>
    <w:rsid w:val="00D52907"/>
    <w:rsid w:val="00D534D3"/>
    <w:rsid w:val="00D542B8"/>
    <w:rsid w:val="00D57075"/>
    <w:rsid w:val="00D57CA3"/>
    <w:rsid w:val="00D6091E"/>
    <w:rsid w:val="00D7355E"/>
    <w:rsid w:val="00D857C6"/>
    <w:rsid w:val="00DA14EA"/>
    <w:rsid w:val="00DA1C32"/>
    <w:rsid w:val="00DB41F6"/>
    <w:rsid w:val="00DB64AD"/>
    <w:rsid w:val="00DC48ED"/>
    <w:rsid w:val="00DD749D"/>
    <w:rsid w:val="00DE5321"/>
    <w:rsid w:val="00DE5A11"/>
    <w:rsid w:val="00DE5C78"/>
    <w:rsid w:val="00DF2A7B"/>
    <w:rsid w:val="00DF35B6"/>
    <w:rsid w:val="00DF6BBA"/>
    <w:rsid w:val="00E02D0F"/>
    <w:rsid w:val="00E039A8"/>
    <w:rsid w:val="00E04D3F"/>
    <w:rsid w:val="00E05192"/>
    <w:rsid w:val="00E05672"/>
    <w:rsid w:val="00E0604D"/>
    <w:rsid w:val="00E22774"/>
    <w:rsid w:val="00E47692"/>
    <w:rsid w:val="00E53695"/>
    <w:rsid w:val="00E56107"/>
    <w:rsid w:val="00E64F97"/>
    <w:rsid w:val="00E7059B"/>
    <w:rsid w:val="00E70AC7"/>
    <w:rsid w:val="00E72E32"/>
    <w:rsid w:val="00E83F91"/>
    <w:rsid w:val="00E92386"/>
    <w:rsid w:val="00EA47EA"/>
    <w:rsid w:val="00ED3D3D"/>
    <w:rsid w:val="00ED51D0"/>
    <w:rsid w:val="00EF29AB"/>
    <w:rsid w:val="00EF4A74"/>
    <w:rsid w:val="00F1385F"/>
    <w:rsid w:val="00F2637E"/>
    <w:rsid w:val="00F3264C"/>
    <w:rsid w:val="00F4376C"/>
    <w:rsid w:val="00F47AA7"/>
    <w:rsid w:val="00F569BC"/>
    <w:rsid w:val="00F57210"/>
    <w:rsid w:val="00F9228C"/>
    <w:rsid w:val="00FC295D"/>
    <w:rsid w:val="00FC5693"/>
    <w:rsid w:val="00FD21D3"/>
    <w:rsid w:val="00FD7692"/>
    <w:rsid w:val="00FE69DB"/>
    <w:rsid w:val="00FF083F"/>
    <w:rsid w:val="01AE2CB8"/>
    <w:rsid w:val="02D2FA0F"/>
    <w:rsid w:val="034E0CDC"/>
    <w:rsid w:val="03C00C62"/>
    <w:rsid w:val="04369CCF"/>
    <w:rsid w:val="04F797D5"/>
    <w:rsid w:val="05A669CB"/>
    <w:rsid w:val="076977F1"/>
    <w:rsid w:val="086100B3"/>
    <w:rsid w:val="09080A67"/>
    <w:rsid w:val="0BBFB01B"/>
    <w:rsid w:val="0BD4397B"/>
    <w:rsid w:val="0E297C85"/>
    <w:rsid w:val="0E6DCC72"/>
    <w:rsid w:val="13A04FD4"/>
    <w:rsid w:val="1662E584"/>
    <w:rsid w:val="17EFE428"/>
    <w:rsid w:val="1917C302"/>
    <w:rsid w:val="1A1B299E"/>
    <w:rsid w:val="1A4FE76E"/>
    <w:rsid w:val="1EDD04F9"/>
    <w:rsid w:val="2214C12B"/>
    <w:rsid w:val="2246AD1D"/>
    <w:rsid w:val="22D41797"/>
    <w:rsid w:val="28C6AC33"/>
    <w:rsid w:val="2AE3D730"/>
    <w:rsid w:val="2CF412E1"/>
    <w:rsid w:val="307947DF"/>
    <w:rsid w:val="3113E7E4"/>
    <w:rsid w:val="3262977B"/>
    <w:rsid w:val="32A38F81"/>
    <w:rsid w:val="33000EA3"/>
    <w:rsid w:val="3895484D"/>
    <w:rsid w:val="38F8A8E8"/>
    <w:rsid w:val="3AC9B9A7"/>
    <w:rsid w:val="3DFA1F05"/>
    <w:rsid w:val="3E426B71"/>
    <w:rsid w:val="3F262388"/>
    <w:rsid w:val="4189CF7A"/>
    <w:rsid w:val="41AD9DF7"/>
    <w:rsid w:val="44A5AC42"/>
    <w:rsid w:val="46D15C43"/>
    <w:rsid w:val="495EA22E"/>
    <w:rsid w:val="4CB60F98"/>
    <w:rsid w:val="4E8FDE56"/>
    <w:rsid w:val="51524AC6"/>
    <w:rsid w:val="53F4DE31"/>
    <w:rsid w:val="55057D76"/>
    <w:rsid w:val="558482E0"/>
    <w:rsid w:val="55887CD4"/>
    <w:rsid w:val="5592224B"/>
    <w:rsid w:val="55C59A6A"/>
    <w:rsid w:val="55D93612"/>
    <w:rsid w:val="5657CEF0"/>
    <w:rsid w:val="5912F530"/>
    <w:rsid w:val="5C44CE70"/>
    <w:rsid w:val="5F196006"/>
    <w:rsid w:val="6519044F"/>
    <w:rsid w:val="664A2766"/>
    <w:rsid w:val="6BB7F1B5"/>
    <w:rsid w:val="70801EAC"/>
    <w:rsid w:val="7206F24E"/>
    <w:rsid w:val="72676472"/>
    <w:rsid w:val="739DAE7D"/>
    <w:rsid w:val="752627FE"/>
    <w:rsid w:val="774D8140"/>
    <w:rsid w:val="78D8F35A"/>
    <w:rsid w:val="79076896"/>
    <w:rsid w:val="7C51F1CE"/>
    <w:rsid w:val="7CF3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9EAC"/>
  <w15:chartTrackingRefBased/>
  <w15:docId w15:val="{ED6628D9-3961-4E2D-8367-6F41B274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3B"/>
  </w:style>
  <w:style w:type="paragraph" w:styleId="Heading1">
    <w:name w:val="heading 1"/>
    <w:basedOn w:val="Normal"/>
    <w:next w:val="Normal"/>
    <w:link w:val="Heading1Char"/>
    <w:uiPriority w:val="9"/>
    <w:qFormat/>
    <w:rsid w:val="005D0A3B"/>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5D0A3B"/>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5D0A3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D0A3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D0A3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0A3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0A3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0A3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0A3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771D"/>
    <w:rPr>
      <w:color w:val="0563C1"/>
      <w:u w:val="single"/>
    </w:rPr>
  </w:style>
  <w:style w:type="paragraph" w:styleId="ListParagraph">
    <w:name w:val="List Paragraph"/>
    <w:basedOn w:val="Normal"/>
    <w:link w:val="ListParagraphChar"/>
    <w:uiPriority w:val="34"/>
    <w:qFormat/>
    <w:rsid w:val="005D0A3B"/>
    <w:pPr>
      <w:ind w:left="720"/>
      <w:contextualSpacing/>
    </w:pPr>
  </w:style>
  <w:style w:type="paragraph" w:styleId="Title">
    <w:name w:val="Title"/>
    <w:basedOn w:val="Normal"/>
    <w:next w:val="Normal"/>
    <w:link w:val="TitleChar"/>
    <w:uiPriority w:val="10"/>
    <w:qFormat/>
    <w:rsid w:val="009E7B47"/>
    <w:pPr>
      <w:spacing w:after="0" w:line="240" w:lineRule="auto"/>
      <w:contextualSpacing/>
    </w:pPr>
    <w:rPr>
      <w:rFonts w:asciiTheme="majorHAnsi" w:eastAsiaTheme="majorEastAsia" w:hAnsiTheme="majorHAnsi" w:cstheme="majorBidi"/>
      <w:color w:val="374C80" w:themeColor="accent1" w:themeShade="BF"/>
      <w:spacing w:val="-7"/>
      <w:sz w:val="40"/>
      <w:szCs w:val="80"/>
    </w:rPr>
  </w:style>
  <w:style w:type="character" w:customStyle="1" w:styleId="TitleChar">
    <w:name w:val="Title Char"/>
    <w:basedOn w:val="DefaultParagraphFont"/>
    <w:link w:val="Title"/>
    <w:uiPriority w:val="10"/>
    <w:rsid w:val="009E7B47"/>
    <w:rPr>
      <w:rFonts w:asciiTheme="majorHAnsi" w:eastAsiaTheme="majorEastAsia" w:hAnsiTheme="majorHAnsi" w:cstheme="majorBidi"/>
      <w:color w:val="374C80" w:themeColor="accent1" w:themeShade="BF"/>
      <w:spacing w:val="-7"/>
      <w:sz w:val="40"/>
      <w:szCs w:val="80"/>
    </w:rPr>
  </w:style>
  <w:style w:type="character" w:customStyle="1" w:styleId="Heading1Char">
    <w:name w:val="Heading 1 Char"/>
    <w:basedOn w:val="DefaultParagraphFont"/>
    <w:link w:val="Heading1"/>
    <w:uiPriority w:val="9"/>
    <w:rsid w:val="005D0A3B"/>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5D0A3B"/>
    <w:rPr>
      <w:rFonts w:asciiTheme="majorHAnsi" w:eastAsiaTheme="majorEastAsia" w:hAnsiTheme="majorHAnsi" w:cstheme="majorBidi"/>
      <w:color w:val="374C80" w:themeColor="accent1" w:themeShade="BF"/>
      <w:sz w:val="28"/>
      <w:szCs w:val="28"/>
    </w:rPr>
  </w:style>
  <w:style w:type="paragraph" w:styleId="Header">
    <w:name w:val="header"/>
    <w:basedOn w:val="Normal"/>
    <w:link w:val="HeaderChar"/>
    <w:uiPriority w:val="99"/>
    <w:unhideWhenUsed/>
    <w:rsid w:val="0032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A1"/>
  </w:style>
  <w:style w:type="paragraph" w:styleId="Footer">
    <w:name w:val="footer"/>
    <w:basedOn w:val="Normal"/>
    <w:link w:val="FooterChar"/>
    <w:uiPriority w:val="99"/>
    <w:unhideWhenUsed/>
    <w:rsid w:val="0032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A1"/>
  </w:style>
  <w:style w:type="character" w:customStyle="1" w:styleId="UnresolvedMention1">
    <w:name w:val="Unresolved Mention1"/>
    <w:basedOn w:val="DefaultParagraphFont"/>
    <w:uiPriority w:val="99"/>
    <w:semiHidden/>
    <w:unhideWhenUsed/>
    <w:rsid w:val="003267A1"/>
    <w:rPr>
      <w:color w:val="808080"/>
      <w:shd w:val="clear" w:color="auto" w:fill="E6E6E6"/>
    </w:rPr>
  </w:style>
  <w:style w:type="character" w:styleId="SubtleEmphasis">
    <w:name w:val="Subtle Emphasis"/>
    <w:basedOn w:val="DefaultParagraphFont"/>
    <w:uiPriority w:val="19"/>
    <w:qFormat/>
    <w:rsid w:val="005D0A3B"/>
    <w:rPr>
      <w:i/>
      <w:iCs/>
      <w:color w:val="595959" w:themeColor="text1" w:themeTint="A6"/>
    </w:rPr>
  </w:style>
  <w:style w:type="character" w:styleId="SubtleReference">
    <w:name w:val="Subtle Reference"/>
    <w:basedOn w:val="DefaultParagraphFont"/>
    <w:uiPriority w:val="31"/>
    <w:qFormat/>
    <w:rsid w:val="005D0A3B"/>
    <w:rPr>
      <w:smallCaps/>
      <w:color w:val="404040" w:themeColor="text1" w:themeTint="BF"/>
    </w:rPr>
  </w:style>
  <w:style w:type="character" w:customStyle="1" w:styleId="Heading3Char">
    <w:name w:val="Heading 3 Char"/>
    <w:basedOn w:val="DefaultParagraphFont"/>
    <w:link w:val="Heading3"/>
    <w:uiPriority w:val="9"/>
    <w:rsid w:val="005D0A3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D0A3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D0A3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0A3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0A3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0A3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0A3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0A3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5D0A3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D0A3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D0A3B"/>
    <w:rPr>
      <w:b/>
      <w:bCs/>
    </w:rPr>
  </w:style>
  <w:style w:type="character" w:styleId="Emphasis">
    <w:name w:val="Emphasis"/>
    <w:basedOn w:val="DefaultParagraphFont"/>
    <w:uiPriority w:val="20"/>
    <w:qFormat/>
    <w:rsid w:val="005D0A3B"/>
    <w:rPr>
      <w:i/>
      <w:iCs/>
    </w:rPr>
  </w:style>
  <w:style w:type="paragraph" w:styleId="NoSpacing">
    <w:name w:val="No Spacing"/>
    <w:link w:val="NoSpacingChar"/>
    <w:uiPriority w:val="1"/>
    <w:qFormat/>
    <w:rsid w:val="005D0A3B"/>
    <w:pPr>
      <w:spacing w:after="0" w:line="240" w:lineRule="auto"/>
    </w:pPr>
  </w:style>
  <w:style w:type="paragraph" w:styleId="Quote">
    <w:name w:val="Quote"/>
    <w:basedOn w:val="Normal"/>
    <w:next w:val="Normal"/>
    <w:link w:val="QuoteChar"/>
    <w:uiPriority w:val="29"/>
    <w:qFormat/>
    <w:rsid w:val="005D0A3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D0A3B"/>
    <w:rPr>
      <w:i/>
      <w:iCs/>
    </w:rPr>
  </w:style>
  <w:style w:type="paragraph" w:styleId="IntenseQuote">
    <w:name w:val="Intense Quote"/>
    <w:basedOn w:val="Normal"/>
    <w:next w:val="Normal"/>
    <w:link w:val="IntenseQuoteChar"/>
    <w:uiPriority w:val="30"/>
    <w:qFormat/>
    <w:rsid w:val="005D0A3B"/>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5D0A3B"/>
    <w:rPr>
      <w:rFonts w:asciiTheme="majorHAnsi" w:eastAsiaTheme="majorEastAsia" w:hAnsiTheme="majorHAnsi" w:cstheme="majorBidi"/>
      <w:color w:val="4A66AC" w:themeColor="accent1"/>
      <w:sz w:val="28"/>
      <w:szCs w:val="28"/>
    </w:rPr>
  </w:style>
  <w:style w:type="character" w:styleId="IntenseEmphasis">
    <w:name w:val="Intense Emphasis"/>
    <w:basedOn w:val="DefaultParagraphFont"/>
    <w:uiPriority w:val="21"/>
    <w:qFormat/>
    <w:rsid w:val="005D0A3B"/>
    <w:rPr>
      <w:b/>
      <w:bCs/>
      <w:i/>
      <w:iCs/>
    </w:rPr>
  </w:style>
  <w:style w:type="character" w:styleId="IntenseReference">
    <w:name w:val="Intense Reference"/>
    <w:basedOn w:val="DefaultParagraphFont"/>
    <w:uiPriority w:val="32"/>
    <w:qFormat/>
    <w:rsid w:val="005D0A3B"/>
    <w:rPr>
      <w:b/>
      <w:bCs/>
      <w:smallCaps/>
      <w:u w:val="single"/>
    </w:rPr>
  </w:style>
  <w:style w:type="character" w:styleId="BookTitle">
    <w:name w:val="Book Title"/>
    <w:basedOn w:val="DefaultParagraphFont"/>
    <w:uiPriority w:val="33"/>
    <w:qFormat/>
    <w:rsid w:val="005D0A3B"/>
    <w:rPr>
      <w:b/>
      <w:bCs/>
      <w:smallCaps/>
    </w:rPr>
  </w:style>
  <w:style w:type="paragraph" w:styleId="TOCHeading">
    <w:name w:val="TOC Heading"/>
    <w:basedOn w:val="Heading1"/>
    <w:next w:val="Normal"/>
    <w:uiPriority w:val="39"/>
    <w:unhideWhenUsed/>
    <w:qFormat/>
    <w:rsid w:val="005D0A3B"/>
    <w:pPr>
      <w:outlineLvl w:val="9"/>
    </w:pPr>
  </w:style>
  <w:style w:type="paragraph" w:styleId="TOC1">
    <w:name w:val="toc 1"/>
    <w:basedOn w:val="Normal"/>
    <w:next w:val="Normal"/>
    <w:autoRedefine/>
    <w:uiPriority w:val="39"/>
    <w:unhideWhenUsed/>
    <w:rsid w:val="005F2732"/>
    <w:pPr>
      <w:tabs>
        <w:tab w:val="right" w:leader="dot" w:pos="9350"/>
      </w:tabs>
      <w:spacing w:after="100"/>
    </w:pPr>
    <w:rPr>
      <w:noProof/>
    </w:rPr>
  </w:style>
  <w:style w:type="paragraph" w:styleId="TOC2">
    <w:name w:val="toc 2"/>
    <w:basedOn w:val="Normal"/>
    <w:next w:val="Normal"/>
    <w:autoRedefine/>
    <w:uiPriority w:val="39"/>
    <w:unhideWhenUsed/>
    <w:rsid w:val="00596FB6"/>
    <w:pPr>
      <w:spacing w:after="100"/>
      <w:ind w:left="200"/>
    </w:pPr>
  </w:style>
  <w:style w:type="paragraph" w:styleId="TOC3">
    <w:name w:val="toc 3"/>
    <w:basedOn w:val="Normal"/>
    <w:next w:val="Normal"/>
    <w:autoRedefine/>
    <w:uiPriority w:val="39"/>
    <w:unhideWhenUsed/>
    <w:rsid w:val="005F2732"/>
    <w:pPr>
      <w:tabs>
        <w:tab w:val="right" w:leader="dot" w:pos="9350"/>
      </w:tabs>
      <w:spacing w:after="100"/>
      <w:ind w:left="400"/>
    </w:pPr>
    <w:rPr>
      <w:noProof/>
    </w:rPr>
  </w:style>
  <w:style w:type="character" w:customStyle="1" w:styleId="NoSpacingChar">
    <w:name w:val="No Spacing Char"/>
    <w:basedOn w:val="DefaultParagraphFont"/>
    <w:link w:val="NoSpacing"/>
    <w:uiPriority w:val="1"/>
    <w:rsid w:val="007E051A"/>
  </w:style>
  <w:style w:type="table" w:styleId="TableGrid">
    <w:name w:val="Table Grid"/>
    <w:basedOn w:val="TableNormal"/>
    <w:uiPriority w:val="39"/>
    <w:rsid w:val="001D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55E"/>
    <w:rPr>
      <w:sz w:val="16"/>
      <w:szCs w:val="16"/>
    </w:rPr>
  </w:style>
  <w:style w:type="paragraph" w:styleId="CommentText">
    <w:name w:val="annotation text"/>
    <w:basedOn w:val="Normal"/>
    <w:link w:val="CommentTextChar"/>
    <w:uiPriority w:val="99"/>
    <w:semiHidden/>
    <w:unhideWhenUsed/>
    <w:rsid w:val="00D7355E"/>
    <w:pPr>
      <w:spacing w:line="240" w:lineRule="auto"/>
    </w:pPr>
    <w:rPr>
      <w:sz w:val="20"/>
      <w:szCs w:val="20"/>
    </w:rPr>
  </w:style>
  <w:style w:type="character" w:customStyle="1" w:styleId="CommentTextChar">
    <w:name w:val="Comment Text Char"/>
    <w:basedOn w:val="DefaultParagraphFont"/>
    <w:link w:val="CommentText"/>
    <w:uiPriority w:val="99"/>
    <w:semiHidden/>
    <w:rsid w:val="00D7355E"/>
    <w:rPr>
      <w:sz w:val="20"/>
      <w:szCs w:val="20"/>
    </w:rPr>
  </w:style>
  <w:style w:type="paragraph" w:styleId="CommentSubject">
    <w:name w:val="annotation subject"/>
    <w:basedOn w:val="CommentText"/>
    <w:next w:val="CommentText"/>
    <w:link w:val="CommentSubjectChar"/>
    <w:uiPriority w:val="99"/>
    <w:semiHidden/>
    <w:unhideWhenUsed/>
    <w:rsid w:val="00D7355E"/>
    <w:rPr>
      <w:b/>
      <w:bCs/>
    </w:rPr>
  </w:style>
  <w:style w:type="character" w:customStyle="1" w:styleId="CommentSubjectChar">
    <w:name w:val="Comment Subject Char"/>
    <w:basedOn w:val="CommentTextChar"/>
    <w:link w:val="CommentSubject"/>
    <w:uiPriority w:val="99"/>
    <w:semiHidden/>
    <w:rsid w:val="00D7355E"/>
    <w:rPr>
      <w:b/>
      <w:bCs/>
      <w:sz w:val="20"/>
      <w:szCs w:val="20"/>
    </w:rPr>
  </w:style>
  <w:style w:type="paragraph" w:styleId="Revision">
    <w:name w:val="Revision"/>
    <w:hidden/>
    <w:uiPriority w:val="99"/>
    <w:semiHidden/>
    <w:rsid w:val="00D7355E"/>
    <w:pPr>
      <w:spacing w:after="0" w:line="240" w:lineRule="auto"/>
    </w:pPr>
  </w:style>
  <w:style w:type="paragraph" w:styleId="BalloonText">
    <w:name w:val="Balloon Text"/>
    <w:basedOn w:val="Normal"/>
    <w:link w:val="BalloonTextChar"/>
    <w:uiPriority w:val="99"/>
    <w:semiHidden/>
    <w:unhideWhenUsed/>
    <w:rsid w:val="00D7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5E"/>
    <w:rPr>
      <w:rFonts w:ascii="Segoe UI" w:hAnsi="Segoe UI" w:cs="Segoe UI"/>
      <w:sz w:val="18"/>
      <w:szCs w:val="18"/>
    </w:rPr>
  </w:style>
  <w:style w:type="character" w:styleId="FollowedHyperlink">
    <w:name w:val="FollowedHyperlink"/>
    <w:basedOn w:val="DefaultParagraphFont"/>
    <w:uiPriority w:val="99"/>
    <w:semiHidden/>
    <w:unhideWhenUsed/>
    <w:rsid w:val="00294405"/>
    <w:rPr>
      <w:color w:val="3EBBF0" w:themeColor="followedHyperlink"/>
      <w:u w:val="single"/>
    </w:rPr>
  </w:style>
  <w:style w:type="paragraph" w:styleId="FootnoteText">
    <w:name w:val="footnote text"/>
    <w:basedOn w:val="Normal"/>
    <w:link w:val="FootnoteTextChar"/>
    <w:rsid w:val="00B512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512A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512AE"/>
    <w:rPr>
      <w:vertAlign w:val="superscript"/>
    </w:rPr>
  </w:style>
  <w:style w:type="character" w:customStyle="1" w:styleId="ListParagraphChar">
    <w:name w:val="List Paragraph Char"/>
    <w:basedOn w:val="DefaultParagraphFont"/>
    <w:link w:val="ListParagraph"/>
    <w:uiPriority w:val="34"/>
    <w:rsid w:val="00D542B8"/>
  </w:style>
  <w:style w:type="character" w:styleId="UnresolvedMention">
    <w:name w:val="Unresolved Mention"/>
    <w:basedOn w:val="DefaultParagraphFont"/>
    <w:uiPriority w:val="99"/>
    <w:semiHidden/>
    <w:unhideWhenUsed/>
    <w:rsid w:val="0065546E"/>
    <w:rPr>
      <w:color w:val="605E5C"/>
      <w:shd w:val="clear" w:color="auto" w:fill="E1DFDD"/>
    </w:rPr>
  </w:style>
  <w:style w:type="paragraph" w:styleId="NormalWeb">
    <w:name w:val="Normal (Web)"/>
    <w:basedOn w:val="Normal"/>
    <w:uiPriority w:val="99"/>
    <w:semiHidden/>
    <w:unhideWhenUsed/>
    <w:rsid w:val="0098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98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337">
      <w:bodyDiv w:val="1"/>
      <w:marLeft w:val="0"/>
      <w:marRight w:val="0"/>
      <w:marTop w:val="0"/>
      <w:marBottom w:val="0"/>
      <w:divBdr>
        <w:top w:val="none" w:sz="0" w:space="0" w:color="auto"/>
        <w:left w:val="none" w:sz="0" w:space="0" w:color="auto"/>
        <w:bottom w:val="none" w:sz="0" w:space="0" w:color="auto"/>
        <w:right w:val="none" w:sz="0" w:space="0" w:color="auto"/>
      </w:divBdr>
    </w:div>
    <w:div w:id="1016686343">
      <w:bodyDiv w:val="1"/>
      <w:marLeft w:val="0"/>
      <w:marRight w:val="0"/>
      <w:marTop w:val="0"/>
      <w:marBottom w:val="0"/>
      <w:divBdr>
        <w:top w:val="none" w:sz="0" w:space="0" w:color="auto"/>
        <w:left w:val="none" w:sz="0" w:space="0" w:color="auto"/>
        <w:bottom w:val="none" w:sz="0" w:space="0" w:color="auto"/>
        <w:right w:val="none" w:sz="0" w:space="0" w:color="auto"/>
      </w:divBdr>
      <w:divsChild>
        <w:div w:id="1462068313">
          <w:marLeft w:val="0"/>
          <w:marRight w:val="0"/>
          <w:marTop w:val="0"/>
          <w:marBottom w:val="0"/>
          <w:divBdr>
            <w:top w:val="none" w:sz="0" w:space="0" w:color="auto"/>
            <w:left w:val="none" w:sz="0" w:space="0" w:color="auto"/>
            <w:bottom w:val="none" w:sz="0" w:space="0" w:color="auto"/>
            <w:right w:val="none" w:sz="0" w:space="0" w:color="auto"/>
          </w:divBdr>
        </w:div>
        <w:div w:id="1599867273">
          <w:marLeft w:val="0"/>
          <w:marRight w:val="0"/>
          <w:marTop w:val="0"/>
          <w:marBottom w:val="0"/>
          <w:divBdr>
            <w:top w:val="none" w:sz="0" w:space="0" w:color="auto"/>
            <w:left w:val="none" w:sz="0" w:space="0" w:color="auto"/>
            <w:bottom w:val="none" w:sz="0" w:space="0" w:color="auto"/>
            <w:right w:val="none" w:sz="0" w:space="0" w:color="auto"/>
          </w:divBdr>
        </w:div>
        <w:div w:id="1314798124">
          <w:marLeft w:val="0"/>
          <w:marRight w:val="0"/>
          <w:marTop w:val="0"/>
          <w:marBottom w:val="0"/>
          <w:divBdr>
            <w:top w:val="none" w:sz="0" w:space="0" w:color="auto"/>
            <w:left w:val="none" w:sz="0" w:space="0" w:color="auto"/>
            <w:bottom w:val="none" w:sz="0" w:space="0" w:color="auto"/>
            <w:right w:val="none" w:sz="0" w:space="0" w:color="auto"/>
          </w:divBdr>
        </w:div>
      </w:divsChild>
    </w:div>
    <w:div w:id="1298754628">
      <w:bodyDiv w:val="1"/>
      <w:marLeft w:val="0"/>
      <w:marRight w:val="0"/>
      <w:marTop w:val="0"/>
      <w:marBottom w:val="0"/>
      <w:divBdr>
        <w:top w:val="none" w:sz="0" w:space="0" w:color="auto"/>
        <w:left w:val="none" w:sz="0" w:space="0" w:color="auto"/>
        <w:bottom w:val="none" w:sz="0" w:space="0" w:color="auto"/>
        <w:right w:val="none" w:sz="0" w:space="0" w:color="auto"/>
      </w:divBdr>
    </w:div>
    <w:div w:id="2046176093">
      <w:bodyDiv w:val="1"/>
      <w:marLeft w:val="0"/>
      <w:marRight w:val="0"/>
      <w:marTop w:val="0"/>
      <w:marBottom w:val="0"/>
      <w:divBdr>
        <w:top w:val="none" w:sz="0" w:space="0" w:color="auto"/>
        <w:left w:val="none" w:sz="0" w:space="0" w:color="auto"/>
        <w:bottom w:val="none" w:sz="0" w:space="0" w:color="auto"/>
        <w:right w:val="none" w:sz="0" w:space="0" w:color="auto"/>
      </w:divBdr>
      <w:divsChild>
        <w:div w:id="612051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1723500">
      <w:bodyDiv w:val="1"/>
      <w:marLeft w:val="0"/>
      <w:marRight w:val="0"/>
      <w:marTop w:val="0"/>
      <w:marBottom w:val="0"/>
      <w:divBdr>
        <w:top w:val="none" w:sz="0" w:space="0" w:color="auto"/>
        <w:left w:val="none" w:sz="0" w:space="0" w:color="auto"/>
        <w:bottom w:val="none" w:sz="0" w:space="0" w:color="auto"/>
        <w:right w:val="none" w:sz="0" w:space="0" w:color="auto"/>
      </w:divBdr>
      <w:divsChild>
        <w:div w:id="18344852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memos.ucop.edu/php-app/index.php/site/document?memo=UlBBQy0xNy0wNA==&amp;doc=3715" TargetMode="External"/><Relationship Id="rId18" Type="http://schemas.openxmlformats.org/officeDocument/2006/relationships/hyperlink" Target="https://irb.ucsf.edu/children-and-minors-research" TargetMode="External"/><Relationship Id="rId26" Type="http://schemas.openxmlformats.org/officeDocument/2006/relationships/hyperlink" Target="https://irb.ucsf.edu/ucsf-affiliated-institutions" TargetMode="External"/><Relationship Id="rId39" Type="http://schemas.openxmlformats.org/officeDocument/2006/relationships/hyperlink" Target="https://data.census.gov/cedsci/profile?g=0500000US06019" TargetMode="External"/><Relationship Id="rId21" Type="http://schemas.openxmlformats.org/officeDocument/2006/relationships/hyperlink" Target="http://www.ucop.edu/research-policy-analysis-coordination/policies-guidance/human-subjects/index.html" TargetMode="External"/><Relationship Id="rId34" Type="http://schemas.openxmlformats.org/officeDocument/2006/relationships/hyperlink" Target="https://bios.ucsf.edu/sites/g/files/tkssra1661/f/wysiwyg/Research_Tissue_Acquisition_Policy_2022_01_31_final_BSP.pdf" TargetMode="External"/><Relationship Id="rId42" Type="http://schemas.openxmlformats.org/officeDocument/2006/relationships/hyperlink" Target="https://irb.ucsf.edu/consent-form-guidelines-and-suggested-wording" TargetMode="External"/><Relationship Id="rId47" Type="http://schemas.openxmlformats.org/officeDocument/2006/relationships/hyperlink" Target="https://irb.ucsf.edu/consenting-non-english-speakers" TargetMode="External"/><Relationship Id="rId50" Type="http://schemas.openxmlformats.org/officeDocument/2006/relationships/hyperlink" Target="https://irb.ucsf.edu/hipaa" TargetMode="External"/><Relationship Id="rId55" Type="http://schemas.openxmlformats.org/officeDocument/2006/relationships/hyperlink" Target="mailto:IRB@ucsf.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rb.ucsf.edu/consent-and-assent-form-templates" TargetMode="External"/><Relationship Id="rId29" Type="http://schemas.openxmlformats.org/officeDocument/2006/relationships/hyperlink" Target="https://data.ucsf.edu/edrp" TargetMode="External"/><Relationship Id="rId11" Type="http://schemas.openxmlformats.org/officeDocument/2006/relationships/hyperlink" Target="https://irb.ucsf.edu/experimental-subjects-bill-rights" TargetMode="External"/><Relationship Id="rId24" Type="http://schemas.openxmlformats.org/officeDocument/2006/relationships/hyperlink" Target="https://oag.ca.gov/research" TargetMode="External"/><Relationship Id="rId32" Type="http://schemas.openxmlformats.org/officeDocument/2006/relationships/hyperlink" Target="https://registrar.ucsf.edu/faculty-staff/ferpa-privacy" TargetMode="External"/><Relationship Id="rId37" Type="http://schemas.openxmlformats.org/officeDocument/2006/relationships/hyperlink" Target="https://data.census.gov/cedsci/profile?g=0600000US0607592790" TargetMode="External"/><Relationship Id="rId40" Type="http://schemas.openxmlformats.org/officeDocument/2006/relationships/hyperlink" Target="https://data.census.gov/cedsci/profile?g=1600000US0653000" TargetMode="External"/><Relationship Id="rId45" Type="http://schemas.openxmlformats.org/officeDocument/2006/relationships/hyperlink" Target="https://irb.ucsf.edu/treatment-and-compensation-injury" TargetMode="External"/><Relationship Id="rId53" Type="http://schemas.openxmlformats.org/officeDocument/2006/relationships/hyperlink" Target="https://www.cdph.ca.gov/Programs/OSPHLD/LFS/Pages/FacilityLicensingHome.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leginfo.legislature.ca.gov/faces/codes.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memos.ucop.edu/php-app/index.php/site/document?memo=UlBBQy0yMS0wMQ==&amp;doc=3789" TargetMode="External"/><Relationship Id="rId22" Type="http://schemas.openxmlformats.org/officeDocument/2006/relationships/hyperlink" Target="mailto:irb@ucsf.edu" TargetMode="External"/><Relationship Id="rId27" Type="http://schemas.openxmlformats.org/officeDocument/2006/relationships/hyperlink" Target="mailto:datasecurity@ucsf.edu" TargetMode="External"/><Relationship Id="rId30" Type="http://schemas.openxmlformats.org/officeDocument/2006/relationships/hyperlink" Target="https://icd.ucsf.edu/material-transfer-and-data-agreements" TargetMode="External"/><Relationship Id="rId35" Type="http://schemas.openxmlformats.org/officeDocument/2006/relationships/hyperlink" Target="https://pathology.ucsf.edu/" TargetMode="External"/><Relationship Id="rId43" Type="http://schemas.openxmlformats.org/officeDocument/2006/relationships/hyperlink" Target="https://irb.ucsf.edu/consent-form-guidelines-and-suggested-wording" TargetMode="External"/><Relationship Id="rId48" Type="http://schemas.openxmlformats.org/officeDocument/2006/relationships/hyperlink" Target="https://irb.ucsf.edu/consenting-non-english-speaker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leginfo.legislature.ca.gov/faces/codes_displayexpandedbranch.xhtml?tocCode=PEN&amp;division=&amp;title=2.1.&amp;part=3.&amp;chapter=&amp;article=" TargetMode="External"/><Relationship Id="rId3" Type="http://schemas.openxmlformats.org/officeDocument/2006/relationships/customXml" Target="../customXml/item3.xml"/><Relationship Id="rId12" Type="http://schemas.openxmlformats.org/officeDocument/2006/relationships/hyperlink" Target="https://bios.ucsf.edu/sites/g/files/tkssra1661/f/wysiwyg/Research_Tissue_Acquisition_Policy_2022_01_31_final_BSP.pdf" TargetMode="External"/><Relationship Id="rId17" Type="http://schemas.openxmlformats.org/officeDocument/2006/relationships/hyperlink" Target="https://irb.ucsf.edu/hipaa" TargetMode="External"/><Relationship Id="rId25" Type="http://schemas.openxmlformats.org/officeDocument/2006/relationships/hyperlink" Target="https://data.ucsf.edu/cdrp/research" TargetMode="External"/><Relationship Id="rId33" Type="http://schemas.openxmlformats.org/officeDocument/2006/relationships/hyperlink" Target="https://registrar.ucsf.edu/faculty-staff/ferpa-privacy/sample-consent" TargetMode="External"/><Relationship Id="rId38" Type="http://schemas.openxmlformats.org/officeDocument/2006/relationships/hyperlink" Target="https://sfgov.org/ccsfgsa/oceia/language-diversity-data" TargetMode="External"/><Relationship Id="rId46" Type="http://schemas.openxmlformats.org/officeDocument/2006/relationships/hyperlink" Target="https://irb.ucsf.edu/treatment-and-compensation-injury" TargetMode="External"/><Relationship Id="rId59" Type="http://schemas.openxmlformats.org/officeDocument/2006/relationships/theme" Target="theme/theme1.xml"/><Relationship Id="rId20" Type="http://schemas.openxmlformats.org/officeDocument/2006/relationships/hyperlink" Target="https://govt.westlaw.com/calregs/Index?transitionType=Default&amp;contextData=%28sc.Default%29" TargetMode="External"/><Relationship Id="rId41" Type="http://schemas.openxmlformats.org/officeDocument/2006/relationships/hyperlink" Target="http://www.ppic.org/main/publication_show.asp?i=818" TargetMode="External"/><Relationship Id="rId54" Type="http://schemas.openxmlformats.org/officeDocument/2006/relationships/hyperlink" Target="https://oag.ca.gov/privacy/privacy-law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ublichealth.lacounty.gov/dhsp/Providers/toolkit2.pdf" TargetMode="External"/><Relationship Id="rId23" Type="http://schemas.openxmlformats.org/officeDocument/2006/relationships/hyperlink" Target="https://irb.ucsf.edu/new-study" TargetMode="External"/><Relationship Id="rId28" Type="http://schemas.openxmlformats.org/officeDocument/2006/relationships/hyperlink" Target="https://it.ucsf.edu/service/it-security-risk-assessment" TargetMode="External"/><Relationship Id="rId36" Type="http://schemas.openxmlformats.org/officeDocument/2006/relationships/hyperlink" Target="https://compliance.ucsf.edu/financial-conflict-interest-research" TargetMode="External"/><Relationship Id="rId49" Type="http://schemas.openxmlformats.org/officeDocument/2006/relationships/hyperlink" Target="https://irb.ucsf.edu/experimental-subjects-bill-right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registrar@ucsf.edu" TargetMode="External"/><Relationship Id="rId44" Type="http://schemas.openxmlformats.org/officeDocument/2006/relationships/hyperlink" Target="http://www.sos.ca.gov/administration/regulations/current-regulations/technology/digital-signatures/" TargetMode="External"/><Relationship Id="rId52" Type="http://schemas.openxmlformats.org/officeDocument/2006/relationships/hyperlink" Target="https://leginfo.legislature.ca.gov/faces/codes_displayText.xhtml?lawCode=PEN&amp;division=&amp;title=2.1.&amp;part=3.&amp;chapter=2.&amp;articl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1220A2D46DA4FAAB4017B31E6C92D" ma:contentTypeVersion="2" ma:contentTypeDescription="Create a new document." ma:contentTypeScope="" ma:versionID="5141905957347b8e22ca77dadf1cc741">
  <xsd:schema xmlns:xsd="http://www.w3.org/2001/XMLSchema" xmlns:xs="http://www.w3.org/2001/XMLSchema" xmlns:p="http://schemas.microsoft.com/office/2006/metadata/properties" xmlns:ns3="4a3036bd-f6ee-4558-956e-af7202248481" targetNamespace="http://schemas.microsoft.com/office/2006/metadata/properties" ma:root="true" ma:fieldsID="1a33e2ce786d5b52e690410f6b58637f" ns3:_="">
    <xsd:import namespace="4a3036bd-f6ee-4558-956e-af72022484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36bd-f6ee-4558-956e-af7202248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4F8EB-EA99-4DE6-B144-D275D24E6D21}">
  <ds:schemaRefs>
    <ds:schemaRef ds:uri="http://schemas.openxmlformats.org/officeDocument/2006/bibliography"/>
  </ds:schemaRefs>
</ds:datastoreItem>
</file>

<file path=customXml/itemProps2.xml><?xml version="1.0" encoding="utf-8"?>
<ds:datastoreItem xmlns:ds="http://schemas.openxmlformats.org/officeDocument/2006/customXml" ds:itemID="{946DAC35-5C9A-4644-A59A-D796D2665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22A65-6EC7-4BBB-B7D9-A9FFE399A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36bd-f6ee-4558-956e-af720224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761F8-A94C-4E35-8264-99EDA1BC0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Sprow</dc:creator>
  <cp:keywords/>
  <dc:description/>
  <cp:lastModifiedBy>Patel, Ami A</cp:lastModifiedBy>
  <cp:revision>3</cp:revision>
  <dcterms:created xsi:type="dcterms:W3CDTF">2022-04-14T22:43:00Z</dcterms:created>
  <dcterms:modified xsi:type="dcterms:W3CDTF">2022-04-14T22:43:00Z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0x0101007FE1220A2D46DA4FAAB4017B31E6C92D</vt:lpwstr>
  </property>
  <property fmtid="{D5CDD505-2E9C-101B-9397-08002B2CF9AE}" pid="3" name="AuthorIds_UIVersion_512">
    <vt:lpwstr>391</vt:lpwstr>
  </property>
  <property fmtid="{D5CDD505-2E9C-101B-9397-08002B2CF9AE}" pid="4" name="AuthorIds_UIVersion_1024">
    <vt:lpwstr>391</vt:lpwstr>
  </property>
</Properties>
</file>